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192.00000000000003" w:lineRule="auto"/>
        <w:jc w:val="center"/>
        <w:rPr>
          <w:rFonts w:ascii="Anton" w:cs="Anton" w:eastAsia="Anton" w:hAnsi="Anton"/>
          <w:sz w:val="96"/>
          <w:szCs w:val="96"/>
        </w:rPr>
      </w:pPr>
      <w:r w:rsidDel="00000000" w:rsidR="00000000" w:rsidRPr="00000000">
        <w:rPr>
          <w:rFonts w:ascii="Anton" w:cs="Anton" w:eastAsia="Anton" w:hAnsi="Anton"/>
          <w:sz w:val="96"/>
          <w:szCs w:val="96"/>
          <w:rtl w:val="0"/>
        </w:rPr>
        <w:t xml:space="preserve">TABLE OF CONTENTS</w:t>
      </w:r>
    </w:p>
    <w:p w:rsidR="00000000" w:rsidDel="00000000" w:rsidP="00000000" w:rsidRDefault="00000000" w:rsidRPr="00000000" w14:paraId="00000002">
      <w:pPr>
        <w:widowControl w:val="1"/>
        <w:spacing w:after="360" w:line="276" w:lineRule="auto"/>
        <w:ind w:left="0" w:firstLine="0"/>
        <w:jc w:val="center"/>
        <w:rPr>
          <w:b w:val="1"/>
          <w:color w:val="434343"/>
          <w:sz w:val="62"/>
          <w:szCs w:val="62"/>
        </w:rPr>
      </w:pPr>
      <w:r w:rsidDel="00000000" w:rsidR="00000000" w:rsidRPr="00000000">
        <w:rPr>
          <w:b w:val="1"/>
          <w:color w:val="434343"/>
          <w:sz w:val="62"/>
          <w:szCs w:val="62"/>
          <w:rtl w:val="0"/>
        </w:rPr>
        <w:t xml:space="preserve">____</w:t>
      </w:r>
    </w:p>
    <w:p w:rsidR="00000000" w:rsidDel="00000000" w:rsidP="00000000" w:rsidRDefault="00000000" w:rsidRPr="00000000" w14:paraId="00000003">
      <w:pPr>
        <w:spacing w:after="0" w:lineRule="auto"/>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4">
          <w:pPr>
            <w:tabs>
              <w:tab w:val="right" w:leader="none" w:pos="12000"/>
            </w:tabs>
            <w:spacing w:after="0" w:before="60" w:line="240" w:lineRule="auto"/>
            <w:ind w:left="0" w:firstLine="0"/>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p97gj19xm077">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INTRODUCTION</w:t>
              <w:tab/>
              <w:t xml:space="preserve">4</w:t>
            </w:r>
          </w:hyperlink>
          <w:r w:rsidDel="00000000" w:rsidR="00000000" w:rsidRPr="00000000">
            <w:rPr>
              <w:rtl w:val="0"/>
            </w:rPr>
          </w:r>
        </w:p>
        <w:p w:rsidR="00000000" w:rsidDel="00000000" w:rsidP="00000000" w:rsidRDefault="00000000" w:rsidRPr="00000000" w14:paraId="00000005">
          <w:pPr>
            <w:tabs>
              <w:tab w:val="right" w:leader="none" w:pos="12000"/>
            </w:tabs>
            <w:spacing w:after="0" w:before="6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aov5dori1ca8">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WHAT MAKES COMPOUND INTEREST SO POWERFUL?</w:t>
              <w:tab/>
              <w:t xml:space="preserve">7</w:t>
            </w:r>
          </w:hyperlink>
          <w:r w:rsidDel="00000000" w:rsidR="00000000" w:rsidRPr="00000000">
            <w:rPr>
              <w:rtl w:val="0"/>
            </w:rPr>
          </w:r>
        </w:p>
        <w:p w:rsidR="00000000" w:rsidDel="00000000" w:rsidP="00000000" w:rsidRDefault="00000000" w:rsidRPr="00000000" w14:paraId="00000006">
          <w:pPr>
            <w:tabs>
              <w:tab w:val="right" w:leader="none" w:pos="12000"/>
            </w:tabs>
            <w:spacing w:after="0" w:before="60" w:line="240" w:lineRule="auto"/>
            <w:rPr>
              <w:rFonts w:ascii="Arial" w:cs="Arial" w:eastAsia="Arial" w:hAnsi="Arial"/>
              <w:b w:val="0"/>
              <w:i w:val="0"/>
              <w:smallCaps w:val="0"/>
              <w:strike w:val="0"/>
              <w:color w:val="000000"/>
              <w:sz w:val="22"/>
              <w:szCs w:val="22"/>
              <w:u w:val="none"/>
              <w:shd w:fill="auto" w:val="clear"/>
              <w:vertAlign w:val="baseline"/>
            </w:rPr>
          </w:pPr>
          <w:hyperlink w:anchor="_3mn8g9ztune">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The Hidden Power of Interest on Interest</w:t>
              <w:tab/>
              <w:t xml:space="preserve">7</w:t>
            </w:r>
          </w:hyperlink>
          <w:r w:rsidDel="00000000" w:rsidR="00000000" w:rsidRPr="00000000">
            <w:rPr>
              <w:rtl w:val="0"/>
            </w:rPr>
          </w:r>
        </w:p>
        <w:p w:rsidR="00000000" w:rsidDel="00000000" w:rsidP="00000000" w:rsidRDefault="00000000" w:rsidRPr="00000000" w14:paraId="00000007">
          <w:pPr>
            <w:tabs>
              <w:tab w:val="right" w:leader="none" w:pos="12000"/>
            </w:tabs>
            <w:spacing w:after="0" w:before="60" w:line="240" w:lineRule="auto"/>
            <w:rPr>
              <w:rFonts w:ascii="Arial" w:cs="Arial" w:eastAsia="Arial" w:hAnsi="Arial"/>
              <w:b w:val="0"/>
              <w:i w:val="0"/>
              <w:smallCaps w:val="0"/>
              <w:strike w:val="0"/>
              <w:color w:val="000000"/>
              <w:sz w:val="22"/>
              <w:szCs w:val="22"/>
              <w:u w:val="none"/>
              <w:shd w:fill="auto" w:val="clear"/>
              <w:vertAlign w:val="baseline"/>
            </w:rPr>
          </w:pPr>
          <w:hyperlink w:anchor="_n0daivs3uje9">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The Mathematics of Exponential Growth</w:t>
              <w:tab/>
              <w:t xml:space="preserve">10</w:t>
            </w:r>
          </w:hyperlink>
          <w:r w:rsidDel="00000000" w:rsidR="00000000" w:rsidRPr="00000000">
            <w:rPr>
              <w:rtl w:val="0"/>
            </w:rPr>
          </w:r>
        </w:p>
        <w:p w:rsidR="00000000" w:rsidDel="00000000" w:rsidP="00000000" w:rsidRDefault="00000000" w:rsidRPr="00000000" w14:paraId="00000008">
          <w:pPr>
            <w:tabs>
              <w:tab w:val="right" w:leader="none" w:pos="12000"/>
            </w:tabs>
            <w:spacing w:after="0" w:before="60" w:line="240" w:lineRule="auto"/>
            <w:rPr>
              <w:rFonts w:ascii="Arial" w:cs="Arial" w:eastAsia="Arial" w:hAnsi="Arial"/>
              <w:b w:val="0"/>
              <w:i w:val="0"/>
              <w:smallCaps w:val="0"/>
              <w:strike w:val="0"/>
              <w:color w:val="000000"/>
              <w:sz w:val="22"/>
              <w:szCs w:val="22"/>
              <w:u w:val="none"/>
              <w:shd w:fill="auto" w:val="clear"/>
              <w:vertAlign w:val="baseline"/>
            </w:rPr>
          </w:pPr>
          <w:hyperlink w:anchor="_l98rt5dj7krs">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Maximizing Compound Interest</w:t>
              <w:tab/>
              <w:t xml:space="preserve">12</w:t>
            </w:r>
          </w:hyperlink>
          <w:r w:rsidDel="00000000" w:rsidR="00000000" w:rsidRPr="00000000">
            <w:rPr>
              <w:rtl w:val="0"/>
            </w:rPr>
          </w:r>
        </w:p>
        <w:p w:rsidR="00000000" w:rsidDel="00000000" w:rsidP="00000000" w:rsidRDefault="00000000" w:rsidRPr="00000000" w14:paraId="00000009">
          <w:pPr>
            <w:tabs>
              <w:tab w:val="right" w:leader="none" w:pos="12000"/>
            </w:tabs>
            <w:spacing w:after="0" w:before="6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g0n3kzacupgy">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THE IMPORTANCE OF TIME AND CONSISTENCY</w:t>
              <w:tab/>
              <w:t xml:space="preserve">15</w:t>
            </w:r>
          </w:hyperlink>
          <w:r w:rsidDel="00000000" w:rsidR="00000000" w:rsidRPr="00000000">
            <w:rPr>
              <w:rtl w:val="0"/>
            </w:rPr>
          </w:r>
        </w:p>
        <w:p w:rsidR="00000000" w:rsidDel="00000000" w:rsidP="00000000" w:rsidRDefault="00000000" w:rsidRPr="00000000" w14:paraId="0000000A">
          <w:pPr>
            <w:tabs>
              <w:tab w:val="right" w:leader="none" w:pos="12000"/>
            </w:tabs>
            <w:spacing w:after="0" w:before="60" w:line="240" w:lineRule="auto"/>
            <w:rPr>
              <w:rFonts w:ascii="Arial" w:cs="Arial" w:eastAsia="Arial" w:hAnsi="Arial"/>
              <w:b w:val="0"/>
              <w:i w:val="0"/>
              <w:smallCaps w:val="0"/>
              <w:strike w:val="0"/>
              <w:color w:val="000000"/>
              <w:sz w:val="22"/>
              <w:szCs w:val="22"/>
              <w:u w:val="none"/>
              <w:shd w:fill="auto" w:val="clear"/>
              <w:vertAlign w:val="baseline"/>
            </w:rPr>
          </w:pPr>
          <w:hyperlink w:anchor="_grz2dbsciu4v">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The Early Bird Effect</w:t>
              <w:tab/>
              <w:t xml:space="preserve">16</w:t>
            </w:r>
          </w:hyperlink>
          <w:r w:rsidDel="00000000" w:rsidR="00000000" w:rsidRPr="00000000">
            <w:rPr>
              <w:rtl w:val="0"/>
            </w:rPr>
          </w:r>
        </w:p>
        <w:p w:rsidR="00000000" w:rsidDel="00000000" w:rsidP="00000000" w:rsidRDefault="00000000" w:rsidRPr="00000000" w14:paraId="0000000B">
          <w:pPr>
            <w:tabs>
              <w:tab w:val="right" w:leader="none" w:pos="12000"/>
            </w:tabs>
            <w:spacing w:after="0" w:before="60" w:line="240" w:lineRule="auto"/>
            <w:rPr>
              <w:rFonts w:ascii="Arial" w:cs="Arial" w:eastAsia="Arial" w:hAnsi="Arial"/>
              <w:b w:val="0"/>
              <w:i w:val="0"/>
              <w:smallCaps w:val="0"/>
              <w:strike w:val="0"/>
              <w:color w:val="000000"/>
              <w:sz w:val="22"/>
              <w:szCs w:val="22"/>
              <w:u w:val="none"/>
              <w:shd w:fill="auto" w:val="clear"/>
              <w:vertAlign w:val="baseline"/>
            </w:rPr>
          </w:pPr>
          <w:hyperlink w:anchor="_9hgdsff5uwqn">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Building Wealth Through Systematic Investment</w:t>
              <w:tab/>
              <w:t xml:space="preserve">18</w:t>
            </w:r>
          </w:hyperlink>
          <w:r w:rsidDel="00000000" w:rsidR="00000000" w:rsidRPr="00000000">
            <w:rPr>
              <w:rtl w:val="0"/>
            </w:rPr>
          </w:r>
        </w:p>
        <w:p w:rsidR="00000000" w:rsidDel="00000000" w:rsidP="00000000" w:rsidRDefault="00000000" w:rsidRPr="00000000" w14:paraId="0000000C">
          <w:pPr>
            <w:tabs>
              <w:tab w:val="right" w:leader="none" w:pos="12000"/>
            </w:tabs>
            <w:spacing w:after="0" w:before="60" w:line="240" w:lineRule="auto"/>
            <w:rPr>
              <w:rFonts w:ascii="Arial" w:cs="Arial" w:eastAsia="Arial" w:hAnsi="Arial"/>
              <w:b w:val="0"/>
              <w:i w:val="0"/>
              <w:smallCaps w:val="0"/>
              <w:strike w:val="0"/>
              <w:color w:val="000000"/>
              <w:sz w:val="22"/>
              <w:szCs w:val="22"/>
              <w:u w:val="none"/>
              <w:shd w:fill="auto" w:val="clear"/>
              <w:vertAlign w:val="baseline"/>
            </w:rPr>
          </w:pPr>
          <w:hyperlink w:anchor="_qgtz79vbk4hc">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The Power of the Acceleration Phase</w:t>
              <w:tab/>
              <w:t xml:space="preserve">19</w:t>
            </w:r>
          </w:hyperlink>
          <w:r w:rsidDel="00000000" w:rsidR="00000000" w:rsidRPr="00000000">
            <w:rPr>
              <w:rtl w:val="0"/>
            </w:rPr>
          </w:r>
        </w:p>
        <w:p w:rsidR="00000000" w:rsidDel="00000000" w:rsidP="00000000" w:rsidRDefault="00000000" w:rsidRPr="00000000" w14:paraId="0000000D">
          <w:pPr>
            <w:tabs>
              <w:tab w:val="right" w:leader="none" w:pos="12000"/>
            </w:tabs>
            <w:spacing w:after="0" w:before="6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jmkqg553tbq3">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WHAT ARE THE BEST WAYS TO INVEST?</w:t>
              <w:tab/>
              <w:t xml:space="preserve">23</w:t>
            </w:r>
          </w:hyperlink>
          <w:r w:rsidDel="00000000" w:rsidR="00000000" w:rsidRPr="00000000">
            <w:rPr>
              <w:rtl w:val="0"/>
            </w:rPr>
          </w:r>
        </w:p>
        <w:p w:rsidR="00000000" w:rsidDel="00000000" w:rsidP="00000000" w:rsidRDefault="00000000" w:rsidRPr="00000000" w14:paraId="0000000E">
          <w:pPr>
            <w:tabs>
              <w:tab w:val="right" w:leader="none" w:pos="12000"/>
            </w:tabs>
            <w:spacing w:after="0" w:before="60" w:line="240" w:lineRule="auto"/>
            <w:rPr>
              <w:rFonts w:ascii="Arial" w:cs="Arial" w:eastAsia="Arial" w:hAnsi="Arial"/>
              <w:b w:val="0"/>
              <w:i w:val="0"/>
              <w:smallCaps w:val="0"/>
              <w:strike w:val="0"/>
              <w:color w:val="000000"/>
              <w:sz w:val="22"/>
              <w:szCs w:val="22"/>
              <w:u w:val="none"/>
              <w:shd w:fill="auto" w:val="clear"/>
              <w:vertAlign w:val="baseline"/>
            </w:rPr>
          </w:pPr>
          <w:hyperlink w:anchor="_pljljsr9e3ba">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Building Blocks of Wealth</w:t>
              <w:tab/>
              <w:t xml:space="preserve">24</w:t>
            </w:r>
          </w:hyperlink>
          <w:r w:rsidDel="00000000" w:rsidR="00000000" w:rsidRPr="00000000">
            <w:rPr>
              <w:rtl w:val="0"/>
            </w:rPr>
          </w:r>
        </w:p>
        <w:p w:rsidR="00000000" w:rsidDel="00000000" w:rsidP="00000000" w:rsidRDefault="00000000" w:rsidRPr="00000000" w14:paraId="0000000F">
          <w:pPr>
            <w:tabs>
              <w:tab w:val="right" w:leader="none" w:pos="12000"/>
            </w:tabs>
            <w:spacing w:after="0" w:before="60" w:line="240" w:lineRule="auto"/>
            <w:rPr>
              <w:rFonts w:ascii="Arial" w:cs="Arial" w:eastAsia="Arial" w:hAnsi="Arial"/>
              <w:b w:val="0"/>
              <w:i w:val="0"/>
              <w:smallCaps w:val="0"/>
              <w:strike w:val="0"/>
              <w:color w:val="000000"/>
              <w:sz w:val="22"/>
              <w:szCs w:val="22"/>
              <w:u w:val="none"/>
              <w:shd w:fill="auto" w:val="clear"/>
              <w:vertAlign w:val="baseline"/>
            </w:rPr>
          </w:pPr>
          <w:hyperlink w:anchor="_2atb9vafmxj8">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Accelerating Wealth Through Equity</w:t>
              <w:tab/>
              <w:t xml:space="preserve">26</w:t>
            </w:r>
          </w:hyperlink>
          <w:r w:rsidDel="00000000" w:rsidR="00000000" w:rsidRPr="00000000">
            <w:rPr>
              <w:rtl w:val="0"/>
            </w:rPr>
          </w:r>
        </w:p>
        <w:p w:rsidR="00000000" w:rsidDel="00000000" w:rsidP="00000000" w:rsidRDefault="00000000" w:rsidRPr="00000000" w14:paraId="00000010">
          <w:pPr>
            <w:tabs>
              <w:tab w:val="right" w:leader="none" w:pos="12000"/>
            </w:tabs>
            <w:spacing w:after="0" w:before="60" w:line="240" w:lineRule="auto"/>
            <w:rPr>
              <w:rFonts w:ascii="Arial" w:cs="Arial" w:eastAsia="Arial" w:hAnsi="Arial"/>
              <w:b w:val="0"/>
              <w:i w:val="0"/>
              <w:smallCaps w:val="0"/>
              <w:strike w:val="0"/>
              <w:color w:val="000000"/>
              <w:sz w:val="22"/>
              <w:szCs w:val="22"/>
              <w:u w:val="none"/>
              <w:shd w:fill="auto" w:val="clear"/>
              <w:vertAlign w:val="baseline"/>
            </w:rPr>
          </w:pPr>
          <w:hyperlink w:anchor="_3rniinmogboo">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Supercharging Your Returns</w:t>
              <w:tab/>
              <w:t xml:space="preserve">28</w:t>
            </w:r>
          </w:hyperlink>
          <w:r w:rsidDel="00000000" w:rsidR="00000000" w:rsidRPr="00000000">
            <w:rPr>
              <w:rtl w:val="0"/>
            </w:rPr>
          </w:r>
        </w:p>
        <w:p w:rsidR="00000000" w:rsidDel="00000000" w:rsidP="00000000" w:rsidRDefault="00000000" w:rsidRPr="00000000" w14:paraId="00000011">
          <w:pPr>
            <w:tabs>
              <w:tab w:val="right" w:leader="none" w:pos="12000"/>
            </w:tabs>
            <w:spacing w:after="0" w:before="60" w:line="240" w:lineRule="auto"/>
            <w:rPr>
              <w:rFonts w:ascii="Arial" w:cs="Arial" w:eastAsia="Arial" w:hAnsi="Arial"/>
              <w:b w:val="0"/>
              <w:i w:val="0"/>
              <w:smallCaps w:val="0"/>
              <w:strike w:val="0"/>
              <w:color w:val="000000"/>
              <w:sz w:val="22"/>
              <w:szCs w:val="22"/>
              <w:u w:val="none"/>
              <w:shd w:fill="auto" w:val="clear"/>
              <w:vertAlign w:val="baseline"/>
            </w:rPr>
          </w:pPr>
          <w:hyperlink w:anchor="_lpwmqjlbdcal">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Expanding Your Compound Interest Horizons</w:t>
              <w:tab/>
              <w:t xml:space="preserve">30</w:t>
            </w:r>
          </w:hyperlink>
          <w:r w:rsidDel="00000000" w:rsidR="00000000" w:rsidRPr="00000000">
            <w:rPr>
              <w:rtl w:val="0"/>
            </w:rPr>
          </w:r>
        </w:p>
        <w:p w:rsidR="00000000" w:rsidDel="00000000" w:rsidP="00000000" w:rsidRDefault="00000000" w:rsidRPr="00000000" w14:paraId="00000012">
          <w:pPr>
            <w:tabs>
              <w:tab w:val="right" w:leader="none" w:pos="12000"/>
            </w:tabs>
            <w:spacing w:after="0" w:before="6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5wk1c32bvj4y">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COMMON MISTAKES THAT SLOW GROWTH</w:t>
              <w:tab/>
              <w:t xml:space="preserve">34</w:t>
            </w:r>
          </w:hyperlink>
          <w:r w:rsidDel="00000000" w:rsidR="00000000" w:rsidRPr="00000000">
            <w:rPr>
              <w:rtl w:val="0"/>
            </w:rPr>
          </w:r>
        </w:p>
        <w:p w:rsidR="00000000" w:rsidDel="00000000" w:rsidP="00000000" w:rsidRDefault="00000000" w:rsidRPr="00000000" w14:paraId="00000013">
          <w:pPr>
            <w:tabs>
              <w:tab w:val="right" w:leader="none" w:pos="12000"/>
            </w:tabs>
            <w:spacing w:after="0" w:before="60" w:line="240" w:lineRule="auto"/>
            <w:rPr>
              <w:rFonts w:ascii="Arial" w:cs="Arial" w:eastAsia="Arial" w:hAnsi="Arial"/>
              <w:b w:val="0"/>
              <w:i w:val="0"/>
              <w:smallCaps w:val="0"/>
              <w:strike w:val="0"/>
              <w:color w:val="000000"/>
              <w:sz w:val="22"/>
              <w:szCs w:val="22"/>
              <w:u w:val="none"/>
              <w:shd w:fill="auto" w:val="clear"/>
              <w:vertAlign w:val="baseline"/>
            </w:rPr>
          </w:pPr>
          <w:hyperlink w:anchor="_4psrobm4rf24">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The Hidden Cost of Fees and Expenses</w:t>
              <w:tab/>
              <w:t xml:space="preserve">35</w:t>
            </w:r>
          </w:hyperlink>
          <w:r w:rsidDel="00000000" w:rsidR="00000000" w:rsidRPr="00000000">
            <w:rPr>
              <w:rtl w:val="0"/>
            </w:rPr>
          </w:r>
        </w:p>
        <w:p w:rsidR="00000000" w:rsidDel="00000000" w:rsidP="00000000" w:rsidRDefault="00000000" w:rsidRPr="00000000" w14:paraId="00000014">
          <w:pPr>
            <w:tabs>
              <w:tab w:val="right" w:leader="none" w:pos="12000"/>
            </w:tabs>
            <w:spacing w:after="0" w:before="60" w:line="240" w:lineRule="auto"/>
            <w:rPr>
              <w:rFonts w:ascii="Arial" w:cs="Arial" w:eastAsia="Arial" w:hAnsi="Arial"/>
              <w:b w:val="0"/>
              <w:i w:val="0"/>
              <w:smallCaps w:val="0"/>
              <w:strike w:val="0"/>
              <w:color w:val="000000"/>
              <w:sz w:val="22"/>
              <w:szCs w:val="22"/>
              <w:u w:val="none"/>
              <w:shd w:fill="auto" w:val="clear"/>
              <w:vertAlign w:val="baseline"/>
            </w:rPr>
          </w:pPr>
          <w:hyperlink w:anchor="_qn6xj54tztep">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The Psychology of Investment Mistakes</w:t>
              <w:tab/>
              <w:t xml:space="preserve">37</w:t>
            </w:r>
          </w:hyperlink>
          <w:r w:rsidDel="00000000" w:rsidR="00000000" w:rsidRPr="00000000">
            <w:rPr>
              <w:rtl w:val="0"/>
            </w:rPr>
          </w:r>
        </w:p>
        <w:p w:rsidR="00000000" w:rsidDel="00000000" w:rsidP="00000000" w:rsidRDefault="00000000" w:rsidRPr="00000000" w14:paraId="00000015">
          <w:pPr>
            <w:tabs>
              <w:tab w:val="right" w:leader="none" w:pos="12000"/>
            </w:tabs>
            <w:spacing w:after="0" w:before="60" w:line="240" w:lineRule="auto"/>
            <w:rPr>
              <w:rFonts w:ascii="Arial" w:cs="Arial" w:eastAsia="Arial" w:hAnsi="Arial"/>
              <w:b w:val="0"/>
              <w:i w:val="0"/>
              <w:smallCaps w:val="0"/>
              <w:strike w:val="0"/>
              <w:color w:val="000000"/>
              <w:sz w:val="22"/>
              <w:szCs w:val="22"/>
              <w:u w:val="none"/>
              <w:shd w:fill="auto" w:val="clear"/>
              <w:vertAlign w:val="baseline"/>
            </w:rPr>
          </w:pPr>
          <w:hyperlink w:anchor="_clsh3b902h2c">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Growth-Limiting Investment Choices</w:t>
              <w:tab/>
              <w:t xml:space="preserve">39</w:t>
            </w:r>
          </w:hyperlink>
          <w:r w:rsidDel="00000000" w:rsidR="00000000" w:rsidRPr="00000000">
            <w:rPr>
              <w:rtl w:val="0"/>
            </w:rPr>
          </w:r>
        </w:p>
        <w:p w:rsidR="00000000" w:rsidDel="00000000" w:rsidP="00000000" w:rsidRDefault="00000000" w:rsidRPr="00000000" w14:paraId="00000016">
          <w:pPr>
            <w:tabs>
              <w:tab w:val="right" w:leader="none" w:pos="12000"/>
            </w:tabs>
            <w:spacing w:after="0" w:before="6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xrvc7db5a5u7">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HOW CAN YOU TAKE ACTION TODAY?</w:t>
              <w:tab/>
              <w:t xml:space="preserve">41</w:t>
            </w:r>
          </w:hyperlink>
          <w:r w:rsidDel="00000000" w:rsidR="00000000" w:rsidRPr="00000000">
            <w:rPr>
              <w:rtl w:val="0"/>
            </w:rPr>
          </w:r>
        </w:p>
        <w:p w:rsidR="00000000" w:rsidDel="00000000" w:rsidP="00000000" w:rsidRDefault="00000000" w:rsidRPr="00000000" w14:paraId="00000017">
          <w:pPr>
            <w:tabs>
              <w:tab w:val="right" w:leader="none" w:pos="12000"/>
            </w:tabs>
            <w:spacing w:after="0" w:before="60" w:line="240" w:lineRule="auto"/>
            <w:rPr>
              <w:rFonts w:ascii="Arial" w:cs="Arial" w:eastAsia="Arial" w:hAnsi="Arial"/>
              <w:b w:val="0"/>
              <w:i w:val="0"/>
              <w:smallCaps w:val="0"/>
              <w:strike w:val="0"/>
              <w:color w:val="000000"/>
              <w:sz w:val="22"/>
              <w:szCs w:val="22"/>
              <w:u w:val="none"/>
              <w:shd w:fill="auto" w:val="clear"/>
              <w:vertAlign w:val="baseline"/>
            </w:rPr>
          </w:pPr>
          <w:hyperlink w:anchor="_2yf4ts8jqcac">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Your Personal Compound Interest Blueprint</w:t>
              <w:tab/>
              <w:t xml:space="preserve">41</w:t>
            </w:r>
          </w:hyperlink>
          <w:r w:rsidDel="00000000" w:rsidR="00000000" w:rsidRPr="00000000">
            <w:rPr>
              <w:rtl w:val="0"/>
            </w:rPr>
          </w:r>
        </w:p>
        <w:p w:rsidR="00000000" w:rsidDel="00000000" w:rsidP="00000000" w:rsidRDefault="00000000" w:rsidRPr="00000000" w14:paraId="00000018">
          <w:pPr>
            <w:tabs>
              <w:tab w:val="right" w:leader="none" w:pos="12000"/>
            </w:tabs>
            <w:spacing w:after="0" w:before="60" w:line="240" w:lineRule="auto"/>
            <w:rPr>
              <w:rFonts w:ascii="Arial" w:cs="Arial" w:eastAsia="Arial" w:hAnsi="Arial"/>
              <w:b w:val="0"/>
              <w:i w:val="0"/>
              <w:smallCaps w:val="0"/>
              <w:strike w:val="0"/>
              <w:color w:val="000000"/>
              <w:sz w:val="22"/>
              <w:szCs w:val="22"/>
              <w:u w:val="none"/>
              <w:shd w:fill="auto" w:val="clear"/>
              <w:vertAlign w:val="baseline"/>
            </w:rPr>
          </w:pPr>
          <w:hyperlink w:anchor="_uorcuiri38xm">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Building Your Investment Foundation</w:t>
              <w:tab/>
              <w:t xml:space="preserve">43</w:t>
            </w:r>
          </w:hyperlink>
          <w:r w:rsidDel="00000000" w:rsidR="00000000" w:rsidRPr="00000000">
            <w:rPr>
              <w:rtl w:val="0"/>
            </w:rPr>
          </w:r>
        </w:p>
        <w:p w:rsidR="00000000" w:rsidDel="00000000" w:rsidP="00000000" w:rsidRDefault="00000000" w:rsidRPr="00000000" w14:paraId="00000019">
          <w:pPr>
            <w:tabs>
              <w:tab w:val="right" w:leader="none" w:pos="12000"/>
            </w:tabs>
            <w:spacing w:after="0" w:before="60" w:line="240" w:lineRule="auto"/>
            <w:rPr>
              <w:rFonts w:ascii="Arial" w:cs="Arial" w:eastAsia="Arial" w:hAnsi="Arial"/>
              <w:b w:val="0"/>
              <w:i w:val="0"/>
              <w:smallCaps w:val="0"/>
              <w:strike w:val="0"/>
              <w:color w:val="000000"/>
              <w:sz w:val="22"/>
              <w:szCs w:val="22"/>
              <w:u w:val="none"/>
              <w:shd w:fill="auto" w:val="clear"/>
              <w:vertAlign w:val="baseline"/>
            </w:rPr>
          </w:pPr>
          <w:hyperlink w:anchor="_fgccp7olp22s">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Executing Your Investment Strategy</w:t>
              <w:tab/>
              <w:t xml:space="preserve">45</w:t>
            </w:r>
          </w:hyperlink>
          <w:r w:rsidDel="00000000" w:rsidR="00000000" w:rsidRPr="00000000">
            <w:rPr>
              <w:rtl w:val="0"/>
            </w:rPr>
          </w:r>
        </w:p>
        <w:p w:rsidR="00000000" w:rsidDel="00000000" w:rsidP="00000000" w:rsidRDefault="00000000" w:rsidRPr="00000000" w14:paraId="0000001A">
          <w:pPr>
            <w:tabs>
              <w:tab w:val="right" w:leader="none" w:pos="12000"/>
            </w:tabs>
            <w:spacing w:after="0" w:before="6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v2qkn7yx6tx3">
            <w:r w:rsidDel="00000000" w:rsidR="00000000" w:rsidRPr="00000000">
              <w:rPr>
                <w:rFonts w:ascii="Inter" w:cs="Inter" w:eastAsia="Inter" w:hAnsi="Inter"/>
                <w:b w:val="1"/>
                <w:i w:val="0"/>
                <w:smallCaps w:val="0"/>
                <w:strike w:val="0"/>
                <w:color w:val="000000"/>
                <w:sz w:val="28"/>
                <w:szCs w:val="28"/>
                <w:u w:val="none"/>
                <w:shd w:fill="auto" w:val="clear"/>
                <w:vertAlign w:val="baseline"/>
                <w:rtl w:val="0"/>
              </w:rPr>
              <w:t xml:space="preserve">TAKING THE FIRST STEP TODAY</w:t>
              <w:tab/>
              <w:t xml:space="preserve">48</w:t>
            </w:r>
          </w:hyperlink>
          <w:r w:rsidDel="00000000" w:rsidR="00000000" w:rsidRPr="00000000">
            <w:rPr>
              <w:rtl w:val="0"/>
            </w:rPr>
          </w:r>
        </w:p>
        <w:p w:rsidR="00000000" w:rsidDel="00000000" w:rsidP="00000000" w:rsidRDefault="00000000" w:rsidRPr="00000000" w14:paraId="0000001B">
          <w:pPr>
            <w:tabs>
              <w:tab w:val="right" w:leader="none" w:pos="12000"/>
            </w:tabs>
            <w:spacing w:after="0" w:before="60" w:line="240" w:lineRule="auto"/>
            <w:rPr>
              <w:rFonts w:ascii="Arial" w:cs="Arial" w:eastAsia="Arial" w:hAnsi="Arial"/>
              <w:b w:val="0"/>
              <w:i w:val="0"/>
              <w:smallCaps w:val="0"/>
              <w:strike w:val="0"/>
              <w:color w:val="000000"/>
              <w:sz w:val="22"/>
              <w:szCs w:val="22"/>
              <w:u w:val="none"/>
              <w:shd w:fill="auto" w:val="clear"/>
              <w:vertAlign w:val="baseline"/>
            </w:rPr>
          </w:pPr>
          <w:hyperlink w:anchor="_evl18q9blow5">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Creating Your Personal Wealth Blueprint</w:t>
              <w:tab/>
              <w:t xml:space="preserve">49</w:t>
            </w:r>
          </w:hyperlink>
          <w:r w:rsidDel="00000000" w:rsidR="00000000" w:rsidRPr="00000000">
            <w:rPr>
              <w:rtl w:val="0"/>
            </w:rPr>
          </w:r>
        </w:p>
        <w:p w:rsidR="00000000" w:rsidDel="00000000" w:rsidP="00000000" w:rsidRDefault="00000000" w:rsidRPr="00000000" w14:paraId="0000001C">
          <w:pPr>
            <w:tabs>
              <w:tab w:val="right" w:leader="none" w:pos="12000"/>
            </w:tabs>
            <w:spacing w:after="0" w:before="60" w:line="240" w:lineRule="auto"/>
            <w:rPr>
              <w:rFonts w:ascii="Arial" w:cs="Arial" w:eastAsia="Arial" w:hAnsi="Arial"/>
              <w:b w:val="0"/>
              <w:i w:val="0"/>
              <w:smallCaps w:val="0"/>
              <w:strike w:val="0"/>
              <w:color w:val="000000"/>
              <w:sz w:val="22"/>
              <w:szCs w:val="22"/>
              <w:u w:val="none"/>
              <w:shd w:fill="auto" w:val="clear"/>
              <w:vertAlign w:val="baseline"/>
            </w:rPr>
          </w:pPr>
          <w:hyperlink w:anchor="_v7dpfb8v64ox">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Building Your Investment Foundation</w:t>
              <w:tab/>
              <w:t xml:space="preserve">51</w:t>
            </w:r>
          </w:hyperlink>
          <w:r w:rsidDel="00000000" w:rsidR="00000000" w:rsidRPr="00000000">
            <w:rPr>
              <w:rtl w:val="0"/>
            </w:rPr>
          </w:r>
        </w:p>
        <w:p w:rsidR="00000000" w:rsidDel="00000000" w:rsidP="00000000" w:rsidRDefault="00000000" w:rsidRPr="00000000" w14:paraId="0000001D">
          <w:pPr>
            <w:tabs>
              <w:tab w:val="right" w:leader="none" w:pos="12000"/>
            </w:tabs>
            <w:spacing w:after="0" w:before="60" w:line="240" w:lineRule="auto"/>
            <w:rPr>
              <w:rFonts w:ascii="Arial" w:cs="Arial" w:eastAsia="Arial" w:hAnsi="Arial"/>
              <w:b w:val="0"/>
              <w:i w:val="0"/>
              <w:smallCaps w:val="0"/>
              <w:strike w:val="0"/>
              <w:color w:val="000000"/>
              <w:sz w:val="22"/>
              <w:szCs w:val="22"/>
              <w:u w:val="none"/>
              <w:shd w:fill="auto" w:val="clear"/>
              <w:vertAlign w:val="baseline"/>
            </w:rPr>
          </w:pPr>
          <w:hyperlink w:anchor="_qjxk67t0i9ak">
            <w:r w:rsidDel="00000000" w:rsidR="00000000" w:rsidRPr="00000000">
              <w:rPr>
                <w:rFonts w:ascii="Inter" w:cs="Inter" w:eastAsia="Inter" w:hAnsi="Inter"/>
                <w:b w:val="0"/>
                <w:i w:val="0"/>
                <w:smallCaps w:val="0"/>
                <w:strike w:val="0"/>
                <w:color w:val="000000"/>
                <w:sz w:val="28"/>
                <w:szCs w:val="28"/>
                <w:u w:val="none"/>
                <w:shd w:fill="auto" w:val="clear"/>
                <w:vertAlign w:val="baseline"/>
                <w:rtl w:val="0"/>
              </w:rPr>
              <w:t xml:space="preserve">Maintaining Long-Term Success</w:t>
              <w:tab/>
              <w:t xml:space="preserve">53</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E">
      <w:pPr>
        <w:rPr/>
      </w:pPr>
      <w:r w:rsidDel="00000000" w:rsidR="00000000" w:rsidRPr="00000000">
        <w:br w:type="page"/>
      </w:r>
      <w:r w:rsidDel="00000000" w:rsidR="00000000" w:rsidRPr="00000000">
        <w:rPr>
          <w:rtl w:val="0"/>
        </w:rPr>
      </w:r>
    </w:p>
    <w:p w:rsidR="00000000" w:rsidDel="00000000" w:rsidP="00000000" w:rsidRDefault="00000000" w:rsidRPr="00000000" w14:paraId="0000001F">
      <w:pPr>
        <w:widowControl w:val="1"/>
        <w:spacing w:after="0" w:line="192.00000000000003" w:lineRule="auto"/>
        <w:ind w:left="0" w:firstLine="0"/>
        <w:jc w:val="center"/>
        <w:rPr>
          <w:rFonts w:ascii="Anton" w:cs="Anton" w:eastAsia="Anton" w:hAnsi="Anton"/>
          <w:sz w:val="96"/>
          <w:szCs w:val="96"/>
        </w:rPr>
      </w:pPr>
      <w:r w:rsidDel="00000000" w:rsidR="00000000" w:rsidRPr="00000000">
        <w:rPr>
          <w:rFonts w:ascii="Anton" w:cs="Anton" w:eastAsia="Anton" w:hAnsi="Anton"/>
          <w:sz w:val="96"/>
          <w:szCs w:val="96"/>
          <w:rtl w:val="0"/>
        </w:rPr>
        <w:t xml:space="preserve">DISCLAIMER</w:t>
      </w:r>
    </w:p>
    <w:p w:rsidR="00000000" w:rsidDel="00000000" w:rsidP="00000000" w:rsidRDefault="00000000" w:rsidRPr="00000000" w14:paraId="00000020">
      <w:pPr>
        <w:shd w:fill="auto" w:val="clear"/>
        <w:ind w:left="0" w:firstLine="0"/>
        <w:jc w:val="center"/>
        <w:rPr>
          <w:color w:val="434343"/>
        </w:rPr>
      </w:pPr>
      <w:r w:rsidDel="00000000" w:rsidR="00000000" w:rsidRPr="00000000">
        <w:rPr>
          <w:b w:val="1"/>
          <w:color w:val="434343"/>
          <w:sz w:val="62"/>
          <w:szCs w:val="62"/>
          <w:rtl w:val="0"/>
        </w:rPr>
        <w:t xml:space="preserve">____</w:t>
      </w:r>
      <w:r w:rsidDel="00000000" w:rsidR="00000000" w:rsidRPr="00000000">
        <w:rPr>
          <w:rtl w:val="0"/>
        </w:rPr>
      </w:r>
    </w:p>
    <w:p w:rsidR="00000000" w:rsidDel="00000000" w:rsidP="00000000" w:rsidRDefault="00000000" w:rsidRPr="00000000" w14:paraId="00000021">
      <w:pPr>
        <w:spacing w:after="0" w:lineRule="auto"/>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t xml:space="preserve">The information provided in this ebook is intended solely for educational and informational purposes. The author does not accept any responsibility for the outcomes that may arise from the application of the material within. While efforts have been made to ensure the accuracy and relevance of the content, the author cannot be held accountable for any errors or omissions, or for any consequences resulting from the use or misuse of the information provided. The responsibility for any actions taken based on the information in this ebook lies solely with the reader.</w:t>
      </w:r>
      <w:r w:rsidDel="00000000" w:rsidR="00000000" w:rsidRPr="00000000">
        <w:br w:type="page"/>
      </w:r>
      <w:r w:rsidDel="00000000" w:rsidR="00000000" w:rsidRPr="00000000">
        <w:rPr>
          <w:rtl w:val="0"/>
        </w:rPr>
      </w:r>
    </w:p>
    <w:p w:rsidR="00000000" w:rsidDel="00000000" w:rsidP="00000000" w:rsidRDefault="00000000" w:rsidRPr="00000000" w14:paraId="00000023">
      <w:pPr>
        <w:widowControl w:val="1"/>
        <w:spacing w:after="300" w:lineRule="auto"/>
        <w:ind w:left="0" w:firstLine="0"/>
        <w:jc w:val="center"/>
        <w:rPr>
          <w:color w:val="434343"/>
        </w:rPr>
      </w:pPr>
      <w:r w:rsidDel="00000000" w:rsidR="00000000" w:rsidRPr="00000000">
        <w:rPr>
          <w:rFonts w:ascii="Inter Light" w:cs="Inter Light" w:eastAsia="Inter Light" w:hAnsi="Inter Light"/>
          <w:i w:val="1"/>
          <w:color w:val="434343"/>
          <w:sz w:val="40"/>
          <w:szCs w:val="40"/>
          <w:rtl w:val="0"/>
        </w:rPr>
        <w:t xml:space="preserve">Foreword</w:t>
      </w:r>
      <w:r w:rsidDel="00000000" w:rsidR="00000000" w:rsidRPr="00000000">
        <w:rPr>
          <w:rtl w:val="0"/>
        </w:rPr>
      </w:r>
    </w:p>
    <w:p w:rsidR="00000000" w:rsidDel="00000000" w:rsidP="00000000" w:rsidRDefault="00000000" w:rsidRPr="00000000" w14:paraId="00000024">
      <w:pPr>
        <w:pStyle w:val="Heading1"/>
        <w:spacing w:after="0" w:lineRule="auto"/>
        <w:ind w:left="0" w:firstLine="0"/>
        <w:jc w:val="center"/>
        <w:rPr>
          <w:rFonts w:ascii="Anton" w:cs="Anton" w:eastAsia="Anton" w:hAnsi="Anton"/>
          <w:b w:val="0"/>
          <w:sz w:val="96"/>
          <w:szCs w:val="96"/>
        </w:rPr>
      </w:pPr>
      <w:bookmarkStart w:colFirst="0" w:colLast="0" w:name="_p97gj19xm077" w:id="0"/>
      <w:bookmarkEnd w:id="0"/>
      <w:r w:rsidDel="00000000" w:rsidR="00000000" w:rsidRPr="00000000">
        <w:rPr>
          <w:rFonts w:ascii="Anton" w:cs="Anton" w:eastAsia="Anton" w:hAnsi="Anton"/>
          <w:b w:val="0"/>
          <w:sz w:val="96"/>
          <w:szCs w:val="96"/>
          <w:rtl w:val="0"/>
        </w:rPr>
        <w:t xml:space="preserve">INTRODUCTION</w:t>
      </w: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spacing w:after="360" w:line="275" w:lineRule="auto"/>
        <w:ind w:left="0" w:firstLine="0"/>
        <w:jc w:val="center"/>
        <w:rPr>
          <w:rFonts w:ascii="Inter" w:cs="Inter" w:eastAsia="Inter" w:hAnsi="Inter"/>
          <w:b w:val="1"/>
          <w:color w:val="434343"/>
          <w:sz w:val="62"/>
          <w:szCs w:val="62"/>
        </w:rPr>
      </w:pPr>
      <w:r w:rsidDel="00000000" w:rsidR="00000000" w:rsidRPr="00000000">
        <w:rPr>
          <w:rFonts w:ascii="Inter" w:cs="Inter" w:eastAsia="Inter" w:hAnsi="Inter"/>
          <w:b w:val="1"/>
          <w:color w:val="434343"/>
          <w:sz w:val="62"/>
          <w:szCs w:val="62"/>
          <w:rtl w:val="0"/>
        </w:rPr>
        <w:t xml:space="preserve">____</w:t>
      </w:r>
    </w:p>
    <w:p w:rsidR="00000000" w:rsidDel="00000000" w:rsidP="00000000" w:rsidRDefault="00000000" w:rsidRPr="00000000" w14:paraId="00000026">
      <w:pPr>
        <w:widowControl w:val="1"/>
        <w:spacing w:after="0" w:lineRule="auto"/>
        <w:rPr/>
      </w:pPr>
      <w:r w:rsidDel="00000000" w:rsidR="00000000" w:rsidRPr="00000000">
        <w:rPr>
          <w:rtl w:val="0"/>
        </w:rPr>
      </w:r>
    </w:p>
    <w:p w:rsidR="00000000" w:rsidDel="00000000" w:rsidP="00000000" w:rsidRDefault="00000000" w:rsidRPr="00000000" w14:paraId="00000027">
      <w:pPr>
        <w:widowControl w:val="1"/>
        <w:spacing w:after="360" w:lineRule="auto"/>
        <w:rPr/>
      </w:pPr>
      <w:r w:rsidDel="00000000" w:rsidR="00000000" w:rsidRPr="00000000">
        <w:rPr>
          <w:rtl w:val="0"/>
        </w:rPr>
        <w:t xml:space="preserve">Money has a secret superpower that most people overlook, yet it's been creating millionaires for centuries. This hidden force is compound interest, a mathematical principle so powerful that Albert Einstein reportedly called it the "eighth wonder of the world." While many understand the basic concept of earning interest on their savings, few truly grasp how this simple mechanism can transform modest investments into substantial wealth over time.</w:t>
      </w:r>
    </w:p>
    <w:p w:rsidR="00000000" w:rsidDel="00000000" w:rsidP="00000000" w:rsidRDefault="00000000" w:rsidRPr="00000000" w14:paraId="00000028">
      <w:pPr>
        <w:widowControl w:val="1"/>
        <w:spacing w:after="360" w:lineRule="auto"/>
        <w:rPr/>
      </w:pPr>
      <w:r w:rsidDel="00000000" w:rsidR="00000000" w:rsidRPr="00000000">
        <w:rPr>
          <w:rtl w:val="0"/>
        </w:rPr>
        <w:t xml:space="preserve">Compound interest is like planting a tree. At first, growth seems slow, a tiny seedling barely visible above the ground. But as the tree develops branches, each new branch supports more leaves, which in turn capture more sunlight and generate more energy for growth. </w:t>
      </w:r>
    </w:p>
    <w:p w:rsidR="00000000" w:rsidDel="00000000" w:rsidP="00000000" w:rsidRDefault="00000000" w:rsidRPr="00000000" w14:paraId="00000029">
      <w:pPr>
        <w:widowControl w:val="1"/>
        <w:spacing w:after="360" w:lineRule="auto"/>
        <w:rPr/>
      </w:pPr>
      <w:r w:rsidDel="00000000" w:rsidR="00000000" w:rsidRPr="00000000">
        <w:rPr>
          <w:rtl w:val="0"/>
        </w:rPr>
        <w:t xml:space="preserve">Eventually, the tree towers above its original size, growing exponentially rather than linearly. Your money can grow in the same way through compound interest, where your initial investment (the seedling) generates returns (branches) that then produce their own returns (more branches and leaves), creating a powerful cycle of wealth multiplication.</w:t>
      </w:r>
    </w:p>
    <w:p w:rsidR="00000000" w:rsidDel="00000000" w:rsidP="00000000" w:rsidRDefault="00000000" w:rsidRPr="00000000" w14:paraId="0000002A">
      <w:pPr>
        <w:widowControl w:val="1"/>
        <w:spacing w:after="360" w:lineRule="auto"/>
        <w:rPr/>
      </w:pPr>
      <w:r w:rsidDel="00000000" w:rsidR="00000000" w:rsidRPr="00000000">
        <w:rPr>
          <w:rtl w:val="0"/>
        </w:rPr>
        <w:t xml:space="preserve">You might wonder why some people seem to build wealth effortlessly while others struggle to get ahead despite working hard and earning good incomes. The difference often lies not in how much money they make but in how they put their money to work. </w:t>
      </w:r>
    </w:p>
    <w:p w:rsidR="00000000" w:rsidDel="00000000" w:rsidP="00000000" w:rsidRDefault="00000000" w:rsidRPr="00000000" w14:paraId="0000002B">
      <w:pPr>
        <w:widowControl w:val="1"/>
        <w:spacing w:after="360" w:lineRule="auto"/>
        <w:rPr/>
      </w:pPr>
      <w:r w:rsidDel="00000000" w:rsidR="00000000" w:rsidRPr="00000000">
        <w:rPr>
          <w:rtl w:val="0"/>
        </w:rPr>
        <w:t xml:space="preserve">Compound interest transforms your money into a tireless worker that never sleeps, never takes vacation days, and becomes more productive with each passing year. This book will show you how to harness this extraordinary power, revealing strategies that successful investors have used for generations to grow their wealth steadily and reliably.</w:t>
      </w:r>
    </w:p>
    <w:p w:rsidR="00000000" w:rsidDel="00000000" w:rsidP="00000000" w:rsidRDefault="00000000" w:rsidRPr="00000000" w14:paraId="0000002C">
      <w:pPr>
        <w:widowControl w:val="1"/>
        <w:spacing w:after="360" w:lineRule="auto"/>
        <w:rPr/>
      </w:pPr>
      <w:r w:rsidDel="00000000" w:rsidR="00000000" w:rsidRPr="00000000">
        <w:rPr>
          <w:rtl w:val="0"/>
        </w:rPr>
        <w:t xml:space="preserve">What makes this journey particularly exciting is that you don't need special connections, a high-paying job, or large sums of money to start. The real key is understanding how compound interest works and taking action consistently over time. </w:t>
      </w:r>
    </w:p>
    <w:p w:rsidR="00000000" w:rsidDel="00000000" w:rsidP="00000000" w:rsidRDefault="00000000" w:rsidRPr="00000000" w14:paraId="0000002D">
      <w:pPr>
        <w:widowControl w:val="1"/>
        <w:spacing w:after="360" w:lineRule="auto"/>
        <w:rPr/>
      </w:pPr>
      <w:r w:rsidDel="00000000" w:rsidR="00000000" w:rsidRPr="00000000">
        <w:rPr>
          <w:rtl w:val="0"/>
        </w:rPr>
        <w:t xml:space="preserve">Whether you're starting with $100 or $100,000, the principles remain the same, and the potential for growth is remarkable. Through practical examples, clear explanations, and actionable strategies, you'll learn how to make compound interest work for you, avoid common pitfalls that can derail your progress, and build a solid foundation for long-term financial success.</w:t>
      </w:r>
    </w:p>
    <w:p w:rsidR="00000000" w:rsidDel="00000000" w:rsidP="00000000" w:rsidRDefault="00000000" w:rsidRPr="00000000" w14:paraId="0000002E">
      <w:pPr>
        <w:widowControl w:val="1"/>
        <w:spacing w:after="360" w:lineRule="auto"/>
        <w:rPr/>
      </w:pPr>
      <w:r w:rsidDel="00000000" w:rsidR="00000000" w:rsidRPr="00000000">
        <w:rPr>
          <w:rtl w:val="0"/>
        </w:rPr>
        <w:t xml:space="preserve">Remember, the greatest advantage in compound interest is time, and that time is passing whether you take action or not. Let's discover how you can put this financial superpower to work for your future.</w:t>
      </w:r>
      <w:r w:rsidDel="00000000" w:rsidR="00000000" w:rsidRPr="00000000">
        <w:br w:type="page"/>
      </w:r>
      <w:r w:rsidDel="00000000" w:rsidR="00000000" w:rsidRPr="00000000">
        <w:rPr>
          <w:rtl w:val="0"/>
        </w:rPr>
      </w:r>
    </w:p>
    <w:p w:rsidR="00000000" w:rsidDel="00000000" w:rsidP="00000000" w:rsidRDefault="00000000" w:rsidRPr="00000000" w14:paraId="0000002F">
      <w:pPr>
        <w:widowControl w:val="1"/>
        <w:spacing w:after="300" w:lineRule="auto"/>
        <w:ind w:left="0" w:firstLine="0"/>
        <w:jc w:val="center"/>
        <w:rPr>
          <w:color w:val="434343"/>
        </w:rPr>
      </w:pPr>
      <w:r w:rsidDel="00000000" w:rsidR="00000000" w:rsidRPr="00000000">
        <w:rPr>
          <w:rFonts w:ascii="Inter Light" w:cs="Inter Light" w:eastAsia="Inter Light" w:hAnsi="Inter Light"/>
          <w:i w:val="1"/>
          <w:color w:val="434343"/>
          <w:sz w:val="40"/>
          <w:szCs w:val="40"/>
          <w:rtl w:val="0"/>
        </w:rPr>
        <w:t xml:space="preserve">Part One</w:t>
      </w:r>
      <w:r w:rsidDel="00000000" w:rsidR="00000000" w:rsidRPr="00000000">
        <w:rPr>
          <w:rtl w:val="0"/>
        </w:rPr>
      </w:r>
    </w:p>
    <w:p w:rsidR="00000000" w:rsidDel="00000000" w:rsidP="00000000" w:rsidRDefault="00000000" w:rsidRPr="00000000" w14:paraId="00000030">
      <w:pPr>
        <w:pStyle w:val="Heading1"/>
        <w:spacing w:after="0" w:lineRule="auto"/>
        <w:ind w:left="0" w:firstLine="0"/>
        <w:jc w:val="center"/>
        <w:rPr>
          <w:rFonts w:ascii="Anton" w:cs="Anton" w:eastAsia="Anton" w:hAnsi="Anton"/>
          <w:b w:val="0"/>
          <w:sz w:val="96"/>
          <w:szCs w:val="96"/>
        </w:rPr>
      </w:pPr>
      <w:bookmarkStart w:colFirst="0" w:colLast="0" w:name="_aov5dori1ca8" w:id="1"/>
      <w:bookmarkEnd w:id="1"/>
      <w:r w:rsidDel="00000000" w:rsidR="00000000" w:rsidRPr="00000000">
        <w:rPr>
          <w:rFonts w:ascii="Anton" w:cs="Anton" w:eastAsia="Anton" w:hAnsi="Anton"/>
          <w:b w:val="0"/>
          <w:sz w:val="96"/>
          <w:szCs w:val="96"/>
          <w:rtl w:val="0"/>
        </w:rPr>
        <w:t xml:space="preserve">WHAT MAKES COMPOUND INTEREST SO POWERFUL?</w:t>
      </w:r>
    </w:p>
    <w:p w:rsidR="00000000" w:rsidDel="00000000" w:rsidP="00000000" w:rsidRDefault="00000000" w:rsidRPr="00000000" w14:paraId="00000031">
      <w:pPr>
        <w:pBdr>
          <w:top w:space="0" w:sz="0" w:val="nil"/>
          <w:left w:space="0" w:sz="0" w:val="nil"/>
          <w:bottom w:space="0" w:sz="0" w:val="nil"/>
          <w:right w:space="0" w:sz="0" w:val="nil"/>
          <w:between w:space="0" w:sz="0" w:val="nil"/>
        </w:pBdr>
        <w:spacing w:after="360" w:line="275" w:lineRule="auto"/>
        <w:ind w:left="0" w:firstLine="0"/>
        <w:jc w:val="center"/>
        <w:rPr>
          <w:rFonts w:ascii="Inter" w:cs="Inter" w:eastAsia="Inter" w:hAnsi="Inter"/>
          <w:b w:val="1"/>
          <w:color w:val="434343"/>
          <w:sz w:val="62"/>
          <w:szCs w:val="62"/>
        </w:rPr>
      </w:pPr>
      <w:r w:rsidDel="00000000" w:rsidR="00000000" w:rsidRPr="00000000">
        <w:rPr>
          <w:rFonts w:ascii="Inter" w:cs="Inter" w:eastAsia="Inter" w:hAnsi="Inter"/>
          <w:b w:val="1"/>
          <w:color w:val="434343"/>
          <w:sz w:val="62"/>
          <w:szCs w:val="62"/>
          <w:rtl w:val="0"/>
        </w:rPr>
        <w:t xml:space="preserve">____</w:t>
      </w:r>
    </w:p>
    <w:p w:rsidR="00000000" w:rsidDel="00000000" w:rsidP="00000000" w:rsidRDefault="00000000" w:rsidRPr="00000000" w14:paraId="00000032">
      <w:pPr>
        <w:widowControl w:val="1"/>
        <w:spacing w:after="0" w:lineRule="auto"/>
        <w:rPr/>
      </w:pPr>
      <w:r w:rsidDel="00000000" w:rsidR="00000000" w:rsidRPr="00000000">
        <w:rPr>
          <w:rtl w:val="0"/>
        </w:rPr>
      </w:r>
    </w:p>
    <w:p w:rsidR="00000000" w:rsidDel="00000000" w:rsidP="00000000" w:rsidRDefault="00000000" w:rsidRPr="00000000" w14:paraId="00000033">
      <w:pPr>
        <w:keepNext w:val="0"/>
        <w:keepLines w:val="0"/>
        <w:widowControl w:val="1"/>
        <w:spacing w:after="360" w:lineRule="auto"/>
        <w:ind w:left="360" w:firstLine="0"/>
        <w:rPr/>
      </w:pPr>
      <w:r w:rsidDel="00000000" w:rsidR="00000000" w:rsidRPr="00000000">
        <w:rPr>
          <w:rtl w:val="0"/>
        </w:rPr>
        <w:t xml:space="preserve">There are two identical seeds planted in different gardens. The first garden harvests and replants new seeds each season, while the second lets nature take its course, allowing seeds to multiply naturally. After thirty years, the first garden has grown linearly, while the second has created a flourishing ecosystem. </w:t>
      </w:r>
    </w:p>
    <w:p w:rsidR="00000000" w:rsidDel="00000000" w:rsidP="00000000" w:rsidRDefault="00000000" w:rsidRPr="00000000" w14:paraId="00000034">
      <w:pPr>
        <w:widowControl w:val="1"/>
        <w:spacing w:after="580" w:lineRule="auto"/>
        <w:rPr/>
      </w:pPr>
      <w:r w:rsidDel="00000000" w:rsidR="00000000" w:rsidRPr="00000000">
        <w:rPr>
          <w:rtl w:val="0"/>
        </w:rPr>
        <w:t xml:space="preserve">This natural phenomenon mirrors the dramatic difference between simple and compound interest. A $10,000 investment earning 8% simple interest over 30 years would grow to $34,000, while the same investment with compound interest would expand to an astounding $109,357.</w:t>
      </w:r>
    </w:p>
    <w:p w:rsidR="00000000" w:rsidDel="00000000" w:rsidP="00000000" w:rsidRDefault="00000000" w:rsidRPr="00000000" w14:paraId="00000035">
      <w:pPr>
        <w:pStyle w:val="Heading2"/>
        <w:rPr/>
      </w:pPr>
      <w:bookmarkStart w:colFirst="0" w:colLast="0" w:name="_3mn8g9ztune" w:id="2"/>
      <w:bookmarkEnd w:id="2"/>
      <w:r w:rsidDel="00000000" w:rsidR="00000000" w:rsidRPr="00000000">
        <w:rPr>
          <w:rtl w:val="0"/>
        </w:rPr>
        <w:t xml:space="preserve">The Hidden Power of Interest on Interest</w:t>
      </w:r>
    </w:p>
    <w:p w:rsidR="00000000" w:rsidDel="00000000" w:rsidP="00000000" w:rsidRDefault="00000000" w:rsidRPr="00000000" w14:paraId="00000036">
      <w:pPr>
        <w:widowControl w:val="1"/>
        <w:rPr/>
      </w:pPr>
      <w:r w:rsidDel="00000000" w:rsidR="00000000" w:rsidRPr="00000000">
        <w:rPr>
          <w:rtl w:val="0"/>
        </w:rPr>
        <w:t xml:space="preserve">Compound interest fundamentally changes how your money grows. Unlike simple interest, which calculates returns solely on your initial investment, compound interest works its magic by calculating interest on both your principal amount and the accumulated interest from previous periods. This creates an accelerating cycle of growth that becomes more powerful with each passing year.</w:t>
      </w:r>
    </w:p>
    <w:p w:rsidR="00000000" w:rsidDel="00000000" w:rsidP="00000000" w:rsidRDefault="00000000" w:rsidRPr="00000000" w14:paraId="00000037">
      <w:pPr>
        <w:widowControl w:val="1"/>
        <w:spacing w:after="200" w:lineRule="auto"/>
        <w:ind w:left="0" w:firstLine="0"/>
        <w:jc w:val="center"/>
        <w:rPr/>
      </w:pPr>
      <w:r w:rsidDel="00000000" w:rsidR="00000000" w:rsidRPr="00000000">
        <w:rPr/>
        <w:drawing>
          <wp:inline distB="114300" distT="114300" distL="114300" distR="114300">
            <wp:extent cx="4719638" cy="2949773"/>
            <wp:effectExtent b="0" l="0" r="0" t="0"/>
            <wp:docPr id="5" name="image9.png"/>
            <a:graphic>
              <a:graphicData uri="http://schemas.openxmlformats.org/drawingml/2006/picture">
                <pic:pic>
                  <pic:nvPicPr>
                    <pic:cNvPr id="0" name="image9.png"/>
                    <pic:cNvPicPr preferRelativeResize="0"/>
                  </pic:nvPicPr>
                  <pic:blipFill>
                    <a:blip r:embed="rId6"/>
                    <a:srcRect b="0" l="0" r="0" t="0"/>
                    <a:stretch>
                      <a:fillRect/>
                    </a:stretch>
                  </pic:blipFill>
                  <pic:spPr>
                    <a:xfrm>
                      <a:off x="0" y="0"/>
                      <a:ext cx="4719638" cy="2949773"/>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widowControl w:val="1"/>
        <w:ind w:left="0" w:firstLine="0"/>
        <w:jc w:val="center"/>
        <w:rPr>
          <w:i w:val="1"/>
          <w:color w:val="666666"/>
          <w:sz w:val="24"/>
          <w:szCs w:val="24"/>
        </w:rPr>
      </w:pPr>
      <w:r w:rsidDel="00000000" w:rsidR="00000000" w:rsidRPr="00000000">
        <w:rPr>
          <w:i w:val="1"/>
          <w:color w:val="666666"/>
          <w:sz w:val="24"/>
          <w:szCs w:val="24"/>
          <w:rtl w:val="0"/>
        </w:rPr>
        <w:t xml:space="preserve">Source: </w:t>
      </w:r>
      <w:hyperlink r:id="rId7">
        <w:r w:rsidDel="00000000" w:rsidR="00000000" w:rsidRPr="00000000">
          <w:rPr>
            <w:i w:val="1"/>
            <w:color w:val="666666"/>
            <w:sz w:val="24"/>
            <w:szCs w:val="24"/>
            <w:u w:val="single"/>
            <w:rtl w:val="0"/>
          </w:rPr>
          <w:t xml:space="preserve">the Calculator site</w:t>
        </w:r>
      </w:hyperlink>
      <w:r w:rsidDel="00000000" w:rsidR="00000000" w:rsidRPr="00000000">
        <w:rPr>
          <w:rtl w:val="0"/>
        </w:rPr>
      </w:r>
    </w:p>
    <w:p w:rsidR="00000000" w:rsidDel="00000000" w:rsidP="00000000" w:rsidRDefault="00000000" w:rsidRPr="00000000" w14:paraId="00000039">
      <w:pPr>
        <w:widowControl w:val="1"/>
        <w:spacing w:after="360" w:lineRule="auto"/>
        <w:rPr/>
      </w:pPr>
      <w:r w:rsidDel="00000000" w:rsidR="00000000" w:rsidRPr="00000000">
        <w:rPr>
          <w:rtl w:val="0"/>
        </w:rPr>
        <w:t xml:space="preserve">Think of compound interest as a financial snowball rolling down a hill. As it rolls, it not only picks up more snow but also increases in size, allowing it to gather even more snow with each rotation. Your money behaves similarly when it compounds. Each interest payment increases your balance, which then earns more interest in the next period.</w:t>
      </w:r>
    </w:p>
    <w:p w:rsidR="00000000" w:rsidDel="00000000" w:rsidP="00000000" w:rsidRDefault="00000000" w:rsidRPr="00000000" w14:paraId="0000003A">
      <w:pPr>
        <w:widowControl w:val="1"/>
        <w:spacing w:after="360" w:lineRule="auto"/>
        <w:rPr/>
      </w:pPr>
      <w:r w:rsidDel="00000000" w:rsidR="00000000" w:rsidRPr="00000000">
        <w:rPr>
          <w:rtl w:val="0"/>
        </w:rPr>
      </w:r>
    </w:p>
    <w:p w:rsidR="00000000" w:rsidDel="00000000" w:rsidP="00000000" w:rsidRDefault="00000000" w:rsidRPr="00000000" w14:paraId="0000003B">
      <w:pPr>
        <w:widowControl w:val="1"/>
        <w:spacing w:after="360" w:lineRule="auto"/>
        <w:rPr/>
      </w:pPr>
      <w:r w:rsidDel="00000000" w:rsidR="00000000" w:rsidRPr="00000000">
        <w:rPr>
          <w:rtl w:val="0"/>
        </w:rPr>
        <w:t xml:space="preserve">There are basic components that drive compound interest work together to create this powerful effect:</w:t>
      </w:r>
    </w:p>
    <w:p w:rsidR="00000000" w:rsidDel="00000000" w:rsidP="00000000" w:rsidRDefault="00000000" w:rsidRPr="00000000" w14:paraId="0000003C">
      <w:pPr>
        <w:widowControl w:val="1"/>
        <w:numPr>
          <w:ilvl w:val="0"/>
          <w:numId w:val="3"/>
        </w:numPr>
        <w:spacing w:after="100" w:lineRule="auto"/>
        <w:ind w:left="900" w:hanging="360"/>
        <w:rPr/>
      </w:pPr>
      <w:r w:rsidDel="00000000" w:rsidR="00000000" w:rsidRPr="00000000">
        <w:rPr>
          <w:color w:val="666666"/>
          <w:rtl w:val="0"/>
        </w:rPr>
        <w:t xml:space="preserve">Your principal serves as the foundation. It's your initial investment that starts the compounding process. </w:t>
      </w:r>
    </w:p>
    <w:p w:rsidR="00000000" w:rsidDel="00000000" w:rsidP="00000000" w:rsidRDefault="00000000" w:rsidRPr="00000000" w14:paraId="0000003D">
      <w:pPr>
        <w:widowControl w:val="1"/>
        <w:numPr>
          <w:ilvl w:val="0"/>
          <w:numId w:val="3"/>
        </w:numPr>
        <w:spacing w:after="100" w:lineRule="auto"/>
        <w:ind w:left="900" w:hanging="360"/>
        <w:rPr/>
      </w:pPr>
      <w:r w:rsidDel="00000000" w:rsidR="00000000" w:rsidRPr="00000000">
        <w:rPr>
          <w:color w:val="666666"/>
          <w:rtl w:val="0"/>
        </w:rPr>
        <w:t xml:space="preserve">The interest rate determines how quickly your money grows, acting like the speed at which your snowball rolls down the hill. </w:t>
      </w:r>
    </w:p>
    <w:p w:rsidR="00000000" w:rsidDel="00000000" w:rsidP="00000000" w:rsidRDefault="00000000" w:rsidRPr="00000000" w14:paraId="0000003E">
      <w:pPr>
        <w:widowControl w:val="1"/>
        <w:numPr>
          <w:ilvl w:val="0"/>
          <w:numId w:val="3"/>
        </w:numPr>
        <w:spacing w:after="100" w:lineRule="auto"/>
        <w:ind w:left="900" w:hanging="360"/>
        <w:rPr/>
      </w:pPr>
      <w:r w:rsidDel="00000000" w:rsidR="00000000" w:rsidRPr="00000000">
        <w:rPr>
          <w:color w:val="666666"/>
          <w:rtl w:val="0"/>
        </w:rPr>
        <w:t xml:space="preserve">Time plays a crucial role, as longer periods allow for more compounding cycles. </w:t>
      </w:r>
    </w:p>
    <w:p w:rsidR="00000000" w:rsidDel="00000000" w:rsidP="00000000" w:rsidRDefault="00000000" w:rsidRPr="00000000" w14:paraId="0000003F">
      <w:pPr>
        <w:widowControl w:val="1"/>
        <w:numPr>
          <w:ilvl w:val="0"/>
          <w:numId w:val="3"/>
        </w:numPr>
        <w:spacing w:after="360" w:lineRule="auto"/>
        <w:ind w:left="900" w:hanging="360"/>
        <w:rPr/>
      </w:pPr>
      <w:r w:rsidDel="00000000" w:rsidR="00000000" w:rsidRPr="00000000">
        <w:rPr>
          <w:color w:val="666666"/>
          <w:rtl w:val="0"/>
        </w:rPr>
        <w:t xml:space="preserve">Finally, the compounding frequency—whether interest is </w:t>
      </w:r>
      <w:hyperlink r:id="rId8">
        <w:r w:rsidDel="00000000" w:rsidR="00000000" w:rsidRPr="00000000">
          <w:rPr>
            <w:b w:val="1"/>
            <w:color w:val="666666"/>
            <w:u w:val="single"/>
            <w:rtl w:val="0"/>
          </w:rPr>
          <w:t xml:space="preserve">calculated</w:t>
        </w:r>
      </w:hyperlink>
      <w:r w:rsidDel="00000000" w:rsidR="00000000" w:rsidRPr="00000000">
        <w:rPr>
          <w:b w:val="1"/>
          <w:color w:val="666666"/>
          <w:rtl w:val="0"/>
        </w:rPr>
        <w:t xml:space="preserve"> </w:t>
      </w:r>
      <w:r w:rsidDel="00000000" w:rsidR="00000000" w:rsidRPr="00000000">
        <w:rPr>
          <w:color w:val="666666"/>
          <w:rtl w:val="0"/>
        </w:rPr>
        <w:t xml:space="preserve">daily, monthly, or annually—affects how often your money multiplies.</w:t>
      </w:r>
    </w:p>
    <w:p w:rsidR="00000000" w:rsidDel="00000000" w:rsidP="00000000" w:rsidRDefault="00000000" w:rsidRPr="00000000" w14:paraId="00000040">
      <w:pPr>
        <w:widowControl w:val="1"/>
        <w:spacing w:after="360" w:lineRule="auto"/>
        <w:rPr/>
      </w:pPr>
      <w:r w:rsidDel="00000000" w:rsidR="00000000" w:rsidRPr="00000000">
        <w:rPr>
          <w:rtl w:val="0"/>
        </w:rPr>
        <w:t xml:space="preserve">To see this in action, let's follow $1,000 invested at 5% interest over ten years. With simple interest, you'd earn a consistent $50 each year, reaching $1,500 after a decade. </w:t>
      </w:r>
    </w:p>
    <w:p w:rsidR="00000000" w:rsidDel="00000000" w:rsidP="00000000" w:rsidRDefault="00000000" w:rsidRPr="00000000" w14:paraId="00000041">
      <w:pPr>
        <w:widowControl w:val="1"/>
        <w:spacing w:after="580" w:lineRule="auto"/>
        <w:rPr/>
      </w:pPr>
      <w:r w:rsidDel="00000000" w:rsidR="00000000" w:rsidRPr="00000000">
        <w:rPr>
          <w:rtl w:val="0"/>
        </w:rPr>
        <w:t xml:space="preserve">However, with compound interest, your journey takes a different path. The first year still brings $50 in interest, but by year two, you're earning interest on $1,050, resulting in $52.50. This pattern continues, accelerating your growth to reach $1,628.89 after ten years—significantly more than simple interest would provide.</w:t>
      </w:r>
    </w:p>
    <w:p w:rsidR="00000000" w:rsidDel="00000000" w:rsidP="00000000" w:rsidRDefault="00000000" w:rsidRPr="00000000" w14:paraId="00000042">
      <w:pPr>
        <w:widowControl w:val="1"/>
        <w:spacing w:after="580" w:lineRule="auto"/>
        <w:rPr/>
      </w:pPr>
      <w:r w:rsidDel="00000000" w:rsidR="00000000" w:rsidRPr="00000000">
        <w:rPr>
          <w:rtl w:val="0"/>
        </w:rPr>
      </w:r>
    </w:p>
    <w:p w:rsidR="00000000" w:rsidDel="00000000" w:rsidP="00000000" w:rsidRDefault="00000000" w:rsidRPr="00000000" w14:paraId="00000043">
      <w:pPr>
        <w:pStyle w:val="Heading2"/>
        <w:rPr/>
      </w:pPr>
      <w:bookmarkStart w:colFirst="0" w:colLast="0" w:name="_n0daivs3uje9" w:id="3"/>
      <w:bookmarkEnd w:id="3"/>
      <w:r w:rsidDel="00000000" w:rsidR="00000000" w:rsidRPr="00000000">
        <w:rPr>
          <w:rtl w:val="0"/>
        </w:rPr>
        <w:t xml:space="preserve">The Mathematics of Exponential Growth</w:t>
      </w:r>
    </w:p>
    <w:p w:rsidR="00000000" w:rsidDel="00000000" w:rsidP="00000000" w:rsidRDefault="00000000" w:rsidRPr="00000000" w14:paraId="00000044">
      <w:pPr>
        <w:widowControl w:val="1"/>
        <w:spacing w:after="360" w:lineRule="auto"/>
        <w:rPr/>
      </w:pPr>
      <w:r w:rsidDel="00000000" w:rsidR="00000000" w:rsidRPr="00000000">
        <w:rPr>
          <w:rtl w:val="0"/>
        </w:rPr>
        <w:t xml:space="preserve">Understanding the exponential nature of compound interest reveals why it's such a powerful force in wealth building. The mathematical formula that governs compound interest tells an important story:</w:t>
      </w:r>
    </w:p>
    <w:p w:rsidR="00000000" w:rsidDel="00000000" w:rsidP="00000000" w:rsidRDefault="00000000" w:rsidRPr="00000000" w14:paraId="00000045">
      <w:pPr>
        <w:widowControl w:val="1"/>
        <w:spacing w:after="360" w:lineRule="auto"/>
        <w:rPr>
          <w:b w:val="1"/>
          <w:i w:val="1"/>
        </w:rPr>
      </w:pPr>
      <w:r w:rsidDel="00000000" w:rsidR="00000000" w:rsidRPr="00000000">
        <w:rPr>
          <w:b w:val="1"/>
          <w:i w:val="1"/>
          <w:rtl w:val="0"/>
        </w:rPr>
        <w:t xml:space="preserve">A = P(1 + r/n)^(nt)</w:t>
      </w:r>
    </w:p>
    <w:p w:rsidR="00000000" w:rsidDel="00000000" w:rsidP="00000000" w:rsidRDefault="00000000" w:rsidRPr="00000000" w14:paraId="00000046">
      <w:pPr>
        <w:widowControl w:val="1"/>
        <w:spacing w:after="360" w:lineRule="auto"/>
        <w:rPr/>
      </w:pPr>
      <w:r w:rsidDel="00000000" w:rsidR="00000000" w:rsidRPr="00000000">
        <w:rPr>
          <w:rtl w:val="0"/>
        </w:rPr>
        <w:t xml:space="preserve">Where:</w:t>
      </w:r>
    </w:p>
    <w:p w:rsidR="00000000" w:rsidDel="00000000" w:rsidP="00000000" w:rsidRDefault="00000000" w:rsidRPr="00000000" w14:paraId="00000047">
      <w:pPr>
        <w:widowControl w:val="1"/>
        <w:spacing w:after="360" w:lineRule="auto"/>
        <w:rPr>
          <w:i w:val="1"/>
        </w:rPr>
      </w:pPr>
      <w:r w:rsidDel="00000000" w:rsidR="00000000" w:rsidRPr="00000000">
        <w:rPr>
          <w:i w:val="1"/>
          <w:rtl w:val="0"/>
        </w:rPr>
        <w:t xml:space="preserve">A = Final amount</w:t>
      </w:r>
    </w:p>
    <w:p w:rsidR="00000000" w:rsidDel="00000000" w:rsidP="00000000" w:rsidRDefault="00000000" w:rsidRPr="00000000" w14:paraId="00000048">
      <w:pPr>
        <w:widowControl w:val="1"/>
        <w:spacing w:after="360" w:lineRule="auto"/>
        <w:rPr>
          <w:i w:val="1"/>
        </w:rPr>
      </w:pPr>
      <w:r w:rsidDel="00000000" w:rsidR="00000000" w:rsidRPr="00000000">
        <w:rPr>
          <w:i w:val="1"/>
          <w:rtl w:val="0"/>
        </w:rPr>
        <w:t xml:space="preserve">P = Principal (initial investment)</w:t>
      </w:r>
    </w:p>
    <w:p w:rsidR="00000000" w:rsidDel="00000000" w:rsidP="00000000" w:rsidRDefault="00000000" w:rsidRPr="00000000" w14:paraId="00000049">
      <w:pPr>
        <w:widowControl w:val="1"/>
        <w:spacing w:after="360" w:lineRule="auto"/>
        <w:rPr>
          <w:i w:val="1"/>
        </w:rPr>
      </w:pPr>
      <w:r w:rsidDel="00000000" w:rsidR="00000000" w:rsidRPr="00000000">
        <w:rPr>
          <w:i w:val="1"/>
          <w:rtl w:val="0"/>
        </w:rPr>
        <w:t xml:space="preserve">r = Annual interest rate (in decimal form)</w:t>
      </w:r>
    </w:p>
    <w:p w:rsidR="00000000" w:rsidDel="00000000" w:rsidP="00000000" w:rsidRDefault="00000000" w:rsidRPr="00000000" w14:paraId="0000004A">
      <w:pPr>
        <w:widowControl w:val="1"/>
        <w:spacing w:after="360" w:lineRule="auto"/>
        <w:rPr>
          <w:i w:val="1"/>
        </w:rPr>
      </w:pPr>
      <w:r w:rsidDel="00000000" w:rsidR="00000000" w:rsidRPr="00000000">
        <w:rPr>
          <w:i w:val="1"/>
          <w:rtl w:val="0"/>
        </w:rPr>
        <w:t xml:space="preserve">n = Number of times interest compounds per year</w:t>
      </w:r>
    </w:p>
    <w:p w:rsidR="00000000" w:rsidDel="00000000" w:rsidP="00000000" w:rsidRDefault="00000000" w:rsidRPr="00000000" w14:paraId="0000004B">
      <w:pPr>
        <w:widowControl w:val="1"/>
        <w:spacing w:after="360" w:lineRule="auto"/>
        <w:rPr>
          <w:i w:val="1"/>
        </w:rPr>
      </w:pPr>
      <w:r w:rsidDel="00000000" w:rsidR="00000000" w:rsidRPr="00000000">
        <w:rPr>
          <w:i w:val="1"/>
          <w:rtl w:val="0"/>
        </w:rPr>
        <w:t xml:space="preserve">t = Time in years</w:t>
      </w:r>
    </w:p>
    <w:p w:rsidR="00000000" w:rsidDel="00000000" w:rsidP="00000000" w:rsidRDefault="00000000" w:rsidRPr="00000000" w14:paraId="0000004C">
      <w:pPr>
        <w:widowControl w:val="1"/>
        <w:spacing w:after="360" w:lineRule="auto"/>
        <w:rPr/>
      </w:pPr>
      <w:r w:rsidDel="00000000" w:rsidR="00000000" w:rsidRPr="00000000">
        <w:rPr>
          <w:rtl w:val="0"/>
        </w:rPr>
        <w:t xml:space="preserve">This formula might look intimidating, but it reveals crucial insights about how your money grows. The exponential component (the part with the power symbol ^) shows why time has such a dramatic effect on your final balance. Each compounding period multiplies your previous balance, creating a growth curve that steepens over time.</w:t>
      </w:r>
    </w:p>
    <w:p w:rsidR="00000000" w:rsidDel="00000000" w:rsidP="00000000" w:rsidRDefault="00000000" w:rsidRPr="00000000" w14:paraId="0000004D">
      <w:pPr>
        <w:widowControl w:val="1"/>
        <w:spacing w:after="480" w:lineRule="auto"/>
        <w:rPr/>
      </w:pPr>
      <w:r w:rsidDel="00000000" w:rsidR="00000000" w:rsidRPr="00000000">
        <w:rPr>
          <w:rtl w:val="0"/>
        </w:rPr>
        <w:t xml:space="preserve">Your compound interest journey typically moves through three distinct phases. During the initial phase, growth appears modest, and you might feel discouraged by seemingly small gains. The building phase follows, where your interest earnings become more substantial, and you start to notice accelerating growth. Finally, you reach the exponential phase, where your accumulated interest generates significant additional returns, creating a dramatic upward curve in your wealth accumulation.</w:t>
      </w:r>
    </w:p>
    <w:p w:rsidR="00000000" w:rsidDel="00000000" w:rsidP="00000000" w:rsidRDefault="00000000" w:rsidRPr="00000000" w14:paraId="0000004E">
      <w:pPr>
        <w:pStyle w:val="Heading3"/>
        <w:ind w:left="0" w:firstLine="0"/>
        <w:rPr/>
      </w:pPr>
      <w:bookmarkStart w:colFirst="0" w:colLast="0" w:name="_7qhxlj8w7vb7" w:id="4"/>
      <w:bookmarkEnd w:id="4"/>
      <w:r w:rsidDel="00000000" w:rsidR="00000000" w:rsidRPr="00000000">
        <w:rPr>
          <w:rtl w:val="0"/>
        </w:rPr>
        <w:t xml:space="preserve">The Rule of 72</w:t>
      </w:r>
    </w:p>
    <w:p w:rsidR="00000000" w:rsidDel="00000000" w:rsidP="00000000" w:rsidRDefault="00000000" w:rsidRPr="00000000" w14:paraId="0000004F">
      <w:pPr>
        <w:widowControl w:val="1"/>
        <w:spacing w:after="360" w:lineRule="auto"/>
        <w:rPr/>
      </w:pPr>
      <w:r w:rsidDel="00000000" w:rsidR="00000000" w:rsidRPr="00000000">
        <w:rPr>
          <w:rtl w:val="0"/>
        </w:rPr>
        <w:t xml:space="preserve">A practical tool for understanding this growth is </w:t>
      </w:r>
      <w:r w:rsidDel="00000000" w:rsidR="00000000" w:rsidRPr="00000000">
        <w:rPr>
          <w:b w:val="1"/>
          <w:rtl w:val="0"/>
        </w:rPr>
        <w:t xml:space="preserve">the Rule of 72</w:t>
      </w:r>
      <w:r w:rsidDel="00000000" w:rsidR="00000000" w:rsidRPr="00000000">
        <w:rPr>
          <w:rtl w:val="0"/>
        </w:rPr>
        <w:t xml:space="preserve">. This simple mathematical shortcut helps you estimate how long it will take your money to double at a given interest rate. Just divide 72 by your annual interest rate percentage. </w:t>
      </w:r>
    </w:p>
    <w:p w:rsidR="00000000" w:rsidDel="00000000" w:rsidP="00000000" w:rsidRDefault="00000000" w:rsidRPr="00000000" w14:paraId="00000050">
      <w:pPr>
        <w:widowControl w:val="1"/>
        <w:spacing w:after="200" w:lineRule="auto"/>
        <w:jc w:val="center"/>
        <w:rPr/>
      </w:pPr>
      <w:r w:rsidDel="00000000" w:rsidR="00000000" w:rsidRPr="00000000">
        <w:rPr/>
        <w:drawing>
          <wp:inline distB="114300" distT="114300" distL="114300" distR="114300">
            <wp:extent cx="4214913" cy="2759876"/>
            <wp:effectExtent b="0" l="0" r="0" t="0"/>
            <wp:docPr id="4" name="image8.png"/>
            <a:graphic>
              <a:graphicData uri="http://schemas.openxmlformats.org/drawingml/2006/picture">
                <pic:pic>
                  <pic:nvPicPr>
                    <pic:cNvPr id="0" name="image8.png"/>
                    <pic:cNvPicPr preferRelativeResize="0"/>
                  </pic:nvPicPr>
                  <pic:blipFill>
                    <a:blip r:embed="rId9"/>
                    <a:srcRect b="11826" l="0" r="0" t="17043"/>
                    <a:stretch>
                      <a:fillRect/>
                    </a:stretch>
                  </pic:blipFill>
                  <pic:spPr>
                    <a:xfrm>
                      <a:off x="0" y="0"/>
                      <a:ext cx="4214913" cy="2759876"/>
                    </a:xfrm>
                    <a:prstGeom prst="rect"/>
                    <a:ln/>
                  </pic:spPr>
                </pic:pic>
              </a:graphicData>
            </a:graphic>
          </wp:inline>
        </w:drawing>
      </w:r>
      <w:r w:rsidDel="00000000" w:rsidR="00000000" w:rsidRPr="00000000">
        <w:rPr>
          <w:rtl w:val="0"/>
        </w:rPr>
      </w:r>
    </w:p>
    <w:p w:rsidR="00000000" w:rsidDel="00000000" w:rsidP="00000000" w:rsidRDefault="00000000" w:rsidRPr="00000000" w14:paraId="00000051">
      <w:pPr>
        <w:widowControl w:val="1"/>
        <w:spacing w:after="580" w:lineRule="auto"/>
        <w:jc w:val="center"/>
        <w:rPr/>
      </w:pPr>
      <w:r w:rsidDel="00000000" w:rsidR="00000000" w:rsidRPr="00000000">
        <w:rPr>
          <w:i w:val="1"/>
          <w:color w:val="666666"/>
          <w:sz w:val="24"/>
          <w:szCs w:val="24"/>
          <w:rtl w:val="0"/>
        </w:rPr>
        <w:t xml:space="preserve">Source: </w:t>
      </w:r>
      <w:hyperlink r:id="rId10">
        <w:r w:rsidDel="00000000" w:rsidR="00000000" w:rsidRPr="00000000">
          <w:rPr>
            <w:i w:val="1"/>
            <w:color w:val="666666"/>
            <w:sz w:val="24"/>
            <w:szCs w:val="24"/>
            <w:u w:val="single"/>
            <w:rtl w:val="0"/>
          </w:rPr>
          <w:t xml:space="preserve">Mark Catanzaro in Federal Reserve Bank of St. Louis</w:t>
        </w:r>
      </w:hyperlink>
      <w:r w:rsidDel="00000000" w:rsidR="00000000" w:rsidRPr="00000000">
        <w:rPr>
          <w:i w:val="1"/>
          <w:color w:val="666666"/>
          <w:sz w:val="24"/>
          <w:szCs w:val="24"/>
          <w:rtl w:val="0"/>
        </w:rPr>
        <w:t xml:space="preserve"> </w:t>
      </w:r>
      <w:r w:rsidDel="00000000" w:rsidR="00000000" w:rsidRPr="00000000">
        <w:rPr>
          <w:rtl w:val="0"/>
        </w:rPr>
      </w:r>
    </w:p>
    <w:p w:rsidR="00000000" w:rsidDel="00000000" w:rsidP="00000000" w:rsidRDefault="00000000" w:rsidRPr="00000000" w14:paraId="00000052">
      <w:pPr>
        <w:spacing w:after="580" w:lineRule="auto"/>
        <w:rPr>
          <w:i w:val="1"/>
          <w:color w:val="666666"/>
          <w:sz w:val="24"/>
          <w:szCs w:val="24"/>
        </w:rPr>
      </w:pPr>
      <w:r w:rsidDel="00000000" w:rsidR="00000000" w:rsidRPr="00000000">
        <w:rPr>
          <w:rtl w:val="0"/>
        </w:rPr>
        <w:t xml:space="preserve">For example, at 6% interest, your money will take approximately 12 years to double (72 ÷ 6 = 12). At 9% interest, it would take 8 years (72 ÷ 9 = 8). This rule helps illustrate why even small differences in interest rates can significantly impact your long-term wealth.</w:t>
      </w:r>
      <w:r w:rsidDel="00000000" w:rsidR="00000000" w:rsidRPr="00000000">
        <w:rPr>
          <w:rtl w:val="0"/>
        </w:rPr>
      </w:r>
    </w:p>
    <w:p w:rsidR="00000000" w:rsidDel="00000000" w:rsidP="00000000" w:rsidRDefault="00000000" w:rsidRPr="00000000" w14:paraId="00000053">
      <w:pPr>
        <w:pStyle w:val="Heading2"/>
        <w:rPr/>
      </w:pPr>
      <w:bookmarkStart w:colFirst="0" w:colLast="0" w:name="_l98rt5dj7krs" w:id="5"/>
      <w:bookmarkEnd w:id="5"/>
      <w:r w:rsidDel="00000000" w:rsidR="00000000" w:rsidRPr="00000000">
        <w:rPr>
          <w:rtl w:val="0"/>
        </w:rPr>
        <w:t xml:space="preserve">Maximizing Compound Interest</w:t>
      </w:r>
    </w:p>
    <w:p w:rsidR="00000000" w:rsidDel="00000000" w:rsidP="00000000" w:rsidRDefault="00000000" w:rsidRPr="00000000" w14:paraId="00000054">
      <w:pPr>
        <w:widowControl w:val="1"/>
        <w:spacing w:after="360" w:lineRule="auto"/>
        <w:rPr/>
      </w:pPr>
      <w:r w:rsidDel="00000000" w:rsidR="00000000" w:rsidRPr="00000000">
        <w:rPr>
          <w:rtl w:val="0"/>
        </w:rPr>
        <w:t xml:space="preserve">The real power of compound interest emerges when you apply it </w:t>
      </w:r>
      <w:r w:rsidDel="00000000" w:rsidR="00000000" w:rsidRPr="00000000">
        <w:rPr>
          <w:b w:val="1"/>
          <w:rtl w:val="0"/>
        </w:rPr>
        <w:t xml:space="preserve">strategically across different investment vehicles</w:t>
      </w:r>
      <w:r w:rsidDel="00000000" w:rsidR="00000000" w:rsidRPr="00000000">
        <w:rPr>
          <w:rtl w:val="0"/>
        </w:rPr>
        <w:t xml:space="preserve">. Your choice of investment and how you manage it can dramatically affect your long-term results. Consider these key factors that influence your compound interest potential:</w:t>
      </w:r>
    </w:p>
    <w:p w:rsidR="00000000" w:rsidDel="00000000" w:rsidP="00000000" w:rsidRDefault="00000000" w:rsidRPr="00000000" w14:paraId="00000055">
      <w:pPr>
        <w:widowControl w:val="1"/>
        <w:spacing w:after="360" w:lineRule="auto"/>
        <w:rPr/>
      </w:pPr>
      <w:r w:rsidDel="00000000" w:rsidR="00000000" w:rsidRPr="00000000">
        <w:rPr>
          <w:rtl w:val="0"/>
        </w:rPr>
        <w:t xml:space="preserve">Investment accounts offer various compounding opportunities through both interest payments and dividend reinvestment. When you automatically reinvest dividends, you purchase additional shares that generate more dividends—a perfect example of compounding in action. High-yield savings accounts and certificates of deposit (CDs) provide more conservative options but still benefit from compound interest's growth potential.</w:t>
      </w:r>
    </w:p>
    <w:p w:rsidR="00000000" w:rsidDel="00000000" w:rsidP="00000000" w:rsidRDefault="00000000" w:rsidRPr="00000000" w14:paraId="00000056">
      <w:pPr>
        <w:widowControl w:val="1"/>
        <w:spacing w:after="0" w:lineRule="auto"/>
        <w:rPr/>
      </w:pPr>
      <w:r w:rsidDel="00000000" w:rsidR="00000000" w:rsidRPr="00000000">
        <w:rPr>
          <w:b w:val="1"/>
          <w:rtl w:val="0"/>
        </w:rPr>
        <w:t xml:space="preserve">However, compound interest isn't always your friend.</w:t>
      </w:r>
      <w:r w:rsidDel="00000000" w:rsidR="00000000" w:rsidRPr="00000000">
        <w:rPr>
          <w:rtl w:val="0"/>
        </w:rPr>
        <w:t xml:space="preserve"> </w:t>
      </w:r>
    </w:p>
    <w:p w:rsidR="00000000" w:rsidDel="00000000" w:rsidP="00000000" w:rsidRDefault="00000000" w:rsidRPr="00000000" w14:paraId="00000057">
      <w:pPr>
        <w:widowControl w:val="1"/>
        <w:spacing w:after="360" w:lineRule="auto"/>
        <w:rPr/>
      </w:pPr>
      <w:r w:rsidDel="00000000" w:rsidR="00000000" w:rsidRPr="00000000">
        <w:rPr>
          <w:rtl w:val="0"/>
        </w:rPr>
        <w:t xml:space="preserve">Credit card debt demonstrates the dark side of compounding, as high interest rates compound daily, making it increasingly difficult to pay off balances. Student loans can also accumulate interest while you're in school, which then compounds when repayment begins, increasing your total debt burden.</w:t>
      </w:r>
    </w:p>
    <w:p w:rsidR="00000000" w:rsidDel="00000000" w:rsidP="00000000" w:rsidRDefault="00000000" w:rsidRPr="00000000" w14:paraId="00000058">
      <w:pPr>
        <w:widowControl w:val="1"/>
        <w:spacing w:after="360" w:lineRule="auto"/>
        <w:rPr/>
      </w:pPr>
      <w:r w:rsidDel="00000000" w:rsidR="00000000" w:rsidRPr="00000000">
        <w:rPr>
          <w:rtl w:val="0"/>
        </w:rPr>
        <w:t xml:space="preserve">You can maximize the benefits of compound interest through several strategic approaches.</w:t>
      </w:r>
      <w:r w:rsidDel="00000000" w:rsidR="00000000" w:rsidRPr="00000000">
        <w:rPr>
          <w:b w:val="1"/>
          <w:rtl w:val="0"/>
        </w:rPr>
        <w:t xml:space="preserve"> Starting early is crucial</w:t>
      </w:r>
      <w:r w:rsidDel="00000000" w:rsidR="00000000" w:rsidRPr="00000000">
        <w:rPr>
          <w:rtl w:val="0"/>
        </w:rPr>
        <w:t xml:space="preserve">, even small investments in your 20s can outperform larger investments made in your 40s due to the power of time.</w:t>
      </w:r>
    </w:p>
    <w:p w:rsidR="00000000" w:rsidDel="00000000" w:rsidP="00000000" w:rsidRDefault="00000000" w:rsidRPr="00000000" w14:paraId="00000059">
      <w:pPr>
        <w:widowControl w:val="1"/>
        <w:spacing w:after="200" w:lineRule="auto"/>
        <w:jc w:val="center"/>
        <w:rPr/>
      </w:pPr>
      <w:r w:rsidDel="00000000" w:rsidR="00000000" w:rsidRPr="00000000">
        <w:rPr>
          <w:rtl w:val="0"/>
        </w:rPr>
        <w:t xml:space="preserve"> </w:t>
      </w:r>
      <w:r w:rsidDel="00000000" w:rsidR="00000000" w:rsidRPr="00000000">
        <w:rPr/>
        <w:drawing>
          <wp:inline distB="114300" distT="114300" distL="114300" distR="114300">
            <wp:extent cx="4811911" cy="3120451"/>
            <wp:effectExtent b="0" l="0" r="0" t="0"/>
            <wp:docPr id="3" name="image2.png"/>
            <a:graphic>
              <a:graphicData uri="http://schemas.openxmlformats.org/drawingml/2006/picture">
                <pic:pic>
                  <pic:nvPicPr>
                    <pic:cNvPr id="0" name="image2.png"/>
                    <pic:cNvPicPr preferRelativeResize="0"/>
                  </pic:nvPicPr>
                  <pic:blipFill>
                    <a:blip r:embed="rId11"/>
                    <a:srcRect b="3487" l="0" r="0" t="1451"/>
                    <a:stretch>
                      <a:fillRect/>
                    </a:stretch>
                  </pic:blipFill>
                  <pic:spPr>
                    <a:xfrm>
                      <a:off x="0" y="0"/>
                      <a:ext cx="4811911" cy="3120451"/>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widowControl w:val="1"/>
        <w:spacing w:after="360" w:lineRule="auto"/>
        <w:jc w:val="center"/>
        <w:rPr>
          <w:i w:val="1"/>
          <w:color w:val="666666"/>
          <w:sz w:val="24"/>
          <w:szCs w:val="24"/>
        </w:rPr>
      </w:pPr>
      <w:r w:rsidDel="00000000" w:rsidR="00000000" w:rsidRPr="00000000">
        <w:rPr>
          <w:i w:val="1"/>
          <w:color w:val="666666"/>
          <w:sz w:val="24"/>
          <w:szCs w:val="24"/>
          <w:rtl w:val="0"/>
        </w:rPr>
        <w:t xml:space="preserve">Source: </w:t>
      </w:r>
      <w:hyperlink r:id="rId12">
        <w:r w:rsidDel="00000000" w:rsidR="00000000" w:rsidRPr="00000000">
          <w:rPr>
            <w:i w:val="1"/>
            <w:color w:val="666666"/>
            <w:sz w:val="24"/>
            <w:szCs w:val="24"/>
            <w:u w:val="single"/>
            <w:rtl w:val="0"/>
          </w:rPr>
          <w:t xml:space="preserve">Brentwood Financial Advisors</w:t>
        </w:r>
      </w:hyperlink>
      <w:r w:rsidDel="00000000" w:rsidR="00000000" w:rsidRPr="00000000">
        <w:rPr>
          <w:rtl w:val="0"/>
        </w:rPr>
      </w:r>
    </w:p>
    <w:p w:rsidR="00000000" w:rsidDel="00000000" w:rsidP="00000000" w:rsidRDefault="00000000" w:rsidRPr="00000000" w14:paraId="0000005B">
      <w:pPr>
        <w:widowControl w:val="1"/>
        <w:spacing w:after="360" w:lineRule="auto"/>
        <w:rPr/>
      </w:pPr>
      <w:r w:rsidDel="00000000" w:rsidR="00000000" w:rsidRPr="00000000">
        <w:rPr>
          <w:rtl w:val="0"/>
        </w:rPr>
        <w:t xml:space="preserve">Consistent reinvestment of earnings ensures that your returns generate additional returns, maximizing the compound effect. Choose investments that align with your time horizon and risk tolerance, and always minimize fees, as they can significantly reduce your effective return rate.</w:t>
      </w:r>
    </w:p>
    <w:p w:rsidR="00000000" w:rsidDel="00000000" w:rsidP="00000000" w:rsidRDefault="00000000" w:rsidRPr="00000000" w14:paraId="0000005C">
      <w:pPr>
        <w:widowControl w:val="1"/>
        <w:spacing w:after="360" w:lineRule="auto"/>
        <w:rPr/>
      </w:pPr>
      <w:r w:rsidDel="00000000" w:rsidR="00000000" w:rsidRPr="00000000">
        <w:rPr>
          <w:b w:val="1"/>
          <w:rtl w:val="0"/>
        </w:rPr>
        <w:t xml:space="preserve">Tax considerations play a vital role in your compound interest strategy. </w:t>
      </w:r>
      <w:r w:rsidDel="00000000" w:rsidR="00000000" w:rsidRPr="00000000">
        <w:rPr>
          <w:rtl w:val="0"/>
        </w:rPr>
        <w:t xml:space="preserve">Tax-advantaged accounts like 401(k)s and investment retirement accounts (IRAs) allow your investments to compound without annual tax implications, potentially leading to significantly higher returns over time. </w:t>
      </w:r>
    </w:p>
    <w:p w:rsidR="00000000" w:rsidDel="00000000" w:rsidP="00000000" w:rsidRDefault="00000000" w:rsidRPr="00000000" w14:paraId="0000005D">
      <w:pPr>
        <w:widowControl w:val="1"/>
        <w:spacing w:after="360" w:lineRule="auto"/>
        <w:rPr/>
      </w:pPr>
      <w:r w:rsidDel="00000000" w:rsidR="00000000" w:rsidRPr="00000000">
        <w:rPr>
          <w:rtl w:val="0"/>
        </w:rPr>
        <w:t xml:space="preserve">When comparing a taxable investment account to a tax-deferred retirement account, note that in a taxable account, you must pay taxes on interest, dividends, and capital gains each year, reducing the amount available for compounding. In contrast, tax-deferred accounts allow these earnings to compound untaxed until withdrawal, potentially leading to substantially higher accumulation over time.</w:t>
      </w:r>
    </w:p>
    <w:p w:rsidR="00000000" w:rsidDel="00000000" w:rsidP="00000000" w:rsidRDefault="00000000" w:rsidRPr="00000000" w14:paraId="0000005E">
      <w:pPr>
        <w:widowControl w:val="1"/>
        <w:spacing w:after="360" w:lineRule="auto"/>
        <w:rPr/>
      </w:pPr>
      <w:r w:rsidDel="00000000" w:rsidR="00000000" w:rsidRPr="00000000">
        <w:rPr>
          <w:rtl w:val="0"/>
        </w:rPr>
        <w:t xml:space="preserve">The true power of compound interest lies in its ability to generate exponential growth through the reinvestment of earnings. Your understanding of its mechanics enables you to make informed financial decisions that can significantly impact your long-term wealth. </w:t>
      </w:r>
    </w:p>
    <w:p w:rsidR="00000000" w:rsidDel="00000000" w:rsidP="00000000" w:rsidRDefault="00000000" w:rsidRPr="00000000" w14:paraId="0000005F">
      <w:pPr>
        <w:widowControl w:val="1"/>
        <w:spacing w:after="360" w:lineRule="auto"/>
        <w:rPr/>
      </w:pPr>
      <w:r w:rsidDel="00000000" w:rsidR="00000000" w:rsidRPr="00000000">
        <w:rPr>
          <w:rtl w:val="0"/>
        </w:rPr>
        <w:t xml:space="preserve">Remember that compound interest rewards patience and persistence. While early years may show modest growth, the most significant gains often come later, making it essential to maintain a long-term perspective in your wealth-building journey.</w:t>
      </w:r>
      <w:r w:rsidDel="00000000" w:rsidR="00000000" w:rsidRPr="00000000">
        <w:br w:type="page"/>
      </w:r>
      <w:r w:rsidDel="00000000" w:rsidR="00000000" w:rsidRPr="00000000">
        <w:rPr>
          <w:rtl w:val="0"/>
        </w:rPr>
      </w:r>
    </w:p>
    <w:p w:rsidR="00000000" w:rsidDel="00000000" w:rsidP="00000000" w:rsidRDefault="00000000" w:rsidRPr="00000000" w14:paraId="00000060">
      <w:pPr>
        <w:widowControl w:val="1"/>
        <w:spacing w:after="300" w:lineRule="auto"/>
        <w:ind w:left="0" w:firstLine="0"/>
        <w:jc w:val="center"/>
        <w:rPr>
          <w:color w:val="434343"/>
        </w:rPr>
      </w:pPr>
      <w:r w:rsidDel="00000000" w:rsidR="00000000" w:rsidRPr="00000000">
        <w:rPr>
          <w:rFonts w:ascii="Inter Light" w:cs="Inter Light" w:eastAsia="Inter Light" w:hAnsi="Inter Light"/>
          <w:i w:val="1"/>
          <w:color w:val="434343"/>
          <w:sz w:val="40"/>
          <w:szCs w:val="40"/>
          <w:rtl w:val="0"/>
        </w:rPr>
        <w:t xml:space="preserve">Part Two</w:t>
      </w:r>
      <w:r w:rsidDel="00000000" w:rsidR="00000000" w:rsidRPr="00000000">
        <w:rPr>
          <w:rtl w:val="0"/>
        </w:rPr>
      </w:r>
    </w:p>
    <w:p w:rsidR="00000000" w:rsidDel="00000000" w:rsidP="00000000" w:rsidRDefault="00000000" w:rsidRPr="00000000" w14:paraId="00000061">
      <w:pPr>
        <w:pStyle w:val="Heading1"/>
        <w:spacing w:after="240" w:before="240" w:lineRule="auto"/>
        <w:ind w:right="0"/>
        <w:jc w:val="center"/>
        <w:rPr>
          <w:rFonts w:ascii="Anton" w:cs="Anton" w:eastAsia="Anton" w:hAnsi="Anton"/>
          <w:b w:val="0"/>
          <w:sz w:val="96"/>
          <w:szCs w:val="96"/>
        </w:rPr>
      </w:pPr>
      <w:bookmarkStart w:colFirst="0" w:colLast="0" w:name="_g0n3kzacupgy" w:id="6"/>
      <w:bookmarkEnd w:id="6"/>
      <w:r w:rsidDel="00000000" w:rsidR="00000000" w:rsidRPr="00000000">
        <w:rPr>
          <w:rFonts w:ascii="Anton" w:cs="Anton" w:eastAsia="Anton" w:hAnsi="Anton"/>
          <w:b w:val="0"/>
          <w:sz w:val="96"/>
          <w:szCs w:val="96"/>
          <w:rtl w:val="0"/>
        </w:rPr>
        <w:t xml:space="preserve">THE IMPORTANCE OF TIME AND CONSISTENCY</w:t>
      </w:r>
    </w:p>
    <w:p w:rsidR="00000000" w:rsidDel="00000000" w:rsidP="00000000" w:rsidRDefault="00000000" w:rsidRPr="00000000" w14:paraId="00000062">
      <w:pPr>
        <w:pBdr>
          <w:top w:space="0" w:sz="0" w:val="nil"/>
          <w:left w:space="0" w:sz="0" w:val="nil"/>
          <w:bottom w:space="0" w:sz="0" w:val="nil"/>
          <w:right w:space="0" w:sz="0" w:val="nil"/>
          <w:between w:space="0" w:sz="0" w:val="nil"/>
        </w:pBdr>
        <w:spacing w:after="360" w:line="275" w:lineRule="auto"/>
        <w:ind w:left="0" w:firstLine="0"/>
        <w:jc w:val="center"/>
        <w:rPr>
          <w:rFonts w:ascii="Inter" w:cs="Inter" w:eastAsia="Inter" w:hAnsi="Inter"/>
          <w:b w:val="1"/>
          <w:color w:val="434343"/>
          <w:sz w:val="62"/>
          <w:szCs w:val="62"/>
        </w:rPr>
      </w:pPr>
      <w:r w:rsidDel="00000000" w:rsidR="00000000" w:rsidRPr="00000000">
        <w:rPr>
          <w:rFonts w:ascii="Inter" w:cs="Inter" w:eastAsia="Inter" w:hAnsi="Inter"/>
          <w:b w:val="1"/>
          <w:color w:val="434343"/>
          <w:sz w:val="62"/>
          <w:szCs w:val="62"/>
          <w:rtl w:val="0"/>
        </w:rPr>
        <w:t xml:space="preserve">____</w:t>
      </w:r>
    </w:p>
    <w:p w:rsidR="00000000" w:rsidDel="00000000" w:rsidP="00000000" w:rsidRDefault="00000000" w:rsidRPr="00000000" w14:paraId="00000063">
      <w:pPr>
        <w:widowControl w:val="1"/>
        <w:spacing w:after="0" w:lineRule="auto"/>
        <w:rPr/>
      </w:pPr>
      <w:r w:rsidDel="00000000" w:rsidR="00000000" w:rsidRPr="00000000">
        <w:rPr>
          <w:rtl w:val="0"/>
        </w:rPr>
      </w:r>
    </w:p>
    <w:p w:rsidR="00000000" w:rsidDel="00000000" w:rsidP="00000000" w:rsidRDefault="00000000" w:rsidRPr="00000000" w14:paraId="00000064">
      <w:pPr>
        <w:widowControl w:val="1"/>
        <w:spacing w:after="360" w:lineRule="auto"/>
        <w:rPr/>
      </w:pPr>
      <w:r w:rsidDel="00000000" w:rsidR="00000000" w:rsidRPr="00000000">
        <w:rPr>
          <w:rtl w:val="0"/>
        </w:rPr>
        <w:t xml:space="preserve">Two neighbors planted identical money trees in their gardens. One tended their tree daily, starting in spring. The other waited until summer and visited sporadically. </w:t>
      </w:r>
    </w:p>
    <w:p w:rsidR="00000000" w:rsidDel="00000000" w:rsidP="00000000" w:rsidRDefault="00000000" w:rsidRPr="00000000" w14:paraId="00000065">
      <w:pPr>
        <w:widowControl w:val="1"/>
        <w:spacing w:after="580" w:lineRule="auto"/>
        <w:rPr/>
      </w:pPr>
      <w:r w:rsidDel="00000000" w:rsidR="00000000" w:rsidRPr="00000000">
        <w:rPr>
          <w:rtl w:val="0"/>
        </w:rPr>
        <w:t xml:space="preserve">After twenty years, the first neighbor's tree flourished into a towering giant, its branches heavy with golden fruit. The second tree, though healthy, stood at half the height. This tale mirrors a profound truth about building wealth through compound interest: </w:t>
      </w:r>
    </w:p>
    <w:tbl>
      <w:tblPr>
        <w:tblStyle w:val="Table1"/>
        <w:tblW w:w="8985.0" w:type="dxa"/>
        <w:jc w:val="left"/>
        <w:tblInd w:w="3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985"/>
        <w:tblGridChange w:id="0">
          <w:tblGrid>
            <w:gridCol w:w="8985"/>
          </w:tblGrid>
        </w:tblGridChange>
      </w:tblGrid>
      <w:tr>
        <w:trPr>
          <w:cantSplit w:val="0"/>
          <w:tblHeader w:val="0"/>
        </w:trPr>
        <w:tc>
          <w:tcPr>
            <w:tcBorders>
              <w:top w:color="ffffff" w:space="0" w:sz="8" w:val="single"/>
              <w:left w:color="000000" w:space="0" w:sz="24"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6">
            <w:pPr>
              <w:widowControl w:val="1"/>
              <w:spacing w:after="0" w:lineRule="auto"/>
              <w:rPr>
                <w:b w:val="1"/>
                <w:i w:val="1"/>
                <w:sz w:val="36"/>
                <w:szCs w:val="36"/>
              </w:rPr>
            </w:pPr>
            <w:r w:rsidDel="00000000" w:rsidR="00000000" w:rsidRPr="00000000">
              <w:rPr>
                <w:b w:val="1"/>
                <w:i w:val="1"/>
                <w:sz w:val="36"/>
                <w:szCs w:val="36"/>
                <w:rtl w:val="0"/>
              </w:rPr>
              <w:t xml:space="preserve">The combination of an early start and unwavering consistency creates dramatic differences in financial outcomes.</w:t>
            </w:r>
          </w:p>
        </w:tc>
      </w:tr>
    </w:tbl>
    <w:p w:rsidR="00000000" w:rsidDel="00000000" w:rsidP="00000000" w:rsidRDefault="00000000" w:rsidRPr="00000000" w14:paraId="00000067">
      <w:pPr>
        <w:spacing w:after="320" w:lineRule="auto"/>
        <w:ind w:left="0" w:firstLine="0"/>
        <w:rPr/>
      </w:pPr>
      <w:r w:rsidDel="00000000" w:rsidR="00000000" w:rsidRPr="00000000">
        <w:rPr>
          <w:rtl w:val="0"/>
        </w:rPr>
      </w:r>
    </w:p>
    <w:p w:rsidR="00000000" w:rsidDel="00000000" w:rsidP="00000000" w:rsidRDefault="00000000" w:rsidRPr="00000000" w14:paraId="00000068">
      <w:pPr>
        <w:pStyle w:val="Heading2"/>
        <w:rPr/>
      </w:pPr>
      <w:bookmarkStart w:colFirst="0" w:colLast="0" w:name="_grz2dbsciu4v" w:id="7"/>
      <w:bookmarkEnd w:id="7"/>
      <w:r w:rsidDel="00000000" w:rsidR="00000000" w:rsidRPr="00000000">
        <w:rPr>
          <w:rtl w:val="0"/>
        </w:rPr>
        <w:t xml:space="preserve">The Early Bird Effect</w:t>
      </w:r>
    </w:p>
    <w:p w:rsidR="00000000" w:rsidDel="00000000" w:rsidP="00000000" w:rsidRDefault="00000000" w:rsidRPr="00000000" w14:paraId="00000069">
      <w:pPr>
        <w:widowControl w:val="1"/>
        <w:spacing w:after="360" w:lineRule="auto"/>
        <w:rPr/>
      </w:pPr>
      <w:r w:rsidDel="00000000" w:rsidR="00000000" w:rsidRPr="00000000">
        <w:rPr>
          <w:rtl w:val="0"/>
        </w:rPr>
        <w:t xml:space="preserve">When you begin investing in your twenties rather than your thirties or forties, you're not just giving your money more time to grow; you're exponentially increasing its potential. This advantage becomes particularly apparent when examining the growth trajectories of early versus late investors. The mathematics behind early investing reveals a fascinating pattern that many young investors fail to grasp fully.</w:t>
      </w:r>
    </w:p>
    <w:p w:rsidR="00000000" w:rsidDel="00000000" w:rsidP="00000000" w:rsidRDefault="00000000" w:rsidRPr="00000000" w14:paraId="0000006A">
      <w:pPr>
        <w:widowControl w:val="1"/>
        <w:spacing w:after="360" w:lineRule="auto"/>
        <w:rPr/>
      </w:pPr>
      <w:r w:rsidDel="00000000" w:rsidR="00000000" w:rsidRPr="00000000">
        <w:rPr>
          <w:rtl w:val="0"/>
        </w:rPr>
        <w:t xml:space="preserve">Study this eye-opening comparison:</w:t>
      </w:r>
    </w:p>
    <w:tbl>
      <w:tblPr>
        <w:tblStyle w:val="Table2"/>
        <w:tblW w:w="8910.0" w:type="dxa"/>
        <w:jc w:val="left"/>
        <w:tblInd w:w="375.0" w:type="dxa"/>
        <w:tblBorders>
          <w:top w:color="e0e0e0" w:space="0" w:sz="6" w:val="single"/>
          <w:left w:color="e0e0e0" w:space="0" w:sz="6" w:val="single"/>
          <w:bottom w:color="e0e0e0" w:space="0" w:sz="6" w:val="single"/>
          <w:right w:color="e0e0e0" w:space="0" w:sz="6" w:val="single"/>
          <w:insideH w:color="e0e0e0" w:space="0" w:sz="6" w:val="single"/>
          <w:insideV w:color="e0e0e0" w:space="0" w:sz="6" w:val="single"/>
        </w:tblBorders>
        <w:tblLayout w:type="fixed"/>
        <w:tblLook w:val="0600"/>
      </w:tblPr>
      <w:tblGrid>
        <w:gridCol w:w="1440"/>
        <w:gridCol w:w="2010"/>
        <w:gridCol w:w="2970"/>
        <w:gridCol w:w="2490"/>
        <w:tblGridChange w:id="0">
          <w:tblGrid>
            <w:gridCol w:w="1440"/>
            <w:gridCol w:w="2010"/>
            <w:gridCol w:w="2970"/>
            <w:gridCol w:w="2490"/>
          </w:tblGrid>
        </w:tblGridChange>
      </w:tblGrid>
      <w:tr>
        <w:trPr>
          <w:cantSplit w:val="0"/>
          <w:trHeight w:val="720" w:hRule="atLeast"/>
          <w:tblHeader w:val="1"/>
        </w:trPr>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06B">
            <w:pPr>
              <w:pBdr>
                <w:top w:space="0" w:sz="0" w:val="nil"/>
                <w:left w:space="0" w:sz="0" w:val="nil"/>
                <w:bottom w:space="0" w:sz="0" w:val="nil"/>
                <w:right w:space="0" w:sz="0" w:val="nil"/>
                <w:between w:space="0" w:sz="0" w:val="nil"/>
              </w:pBdr>
              <w:spacing w:after="60" w:before="60" w:lineRule="auto"/>
              <w:ind w:left="0" w:firstLine="0"/>
              <w:jc w:val="center"/>
              <w:rPr>
                <w:b w:val="1"/>
                <w:color w:val="434343"/>
                <w:sz w:val="24"/>
                <w:szCs w:val="24"/>
              </w:rPr>
            </w:pPr>
            <w:r w:rsidDel="00000000" w:rsidR="00000000" w:rsidRPr="00000000">
              <w:rPr>
                <w:b w:val="1"/>
                <w:color w:val="434343"/>
                <w:sz w:val="24"/>
                <w:szCs w:val="24"/>
                <w:rtl w:val="0"/>
              </w:rPr>
              <w:t xml:space="preserve">Age Started</w:t>
            </w:r>
          </w:p>
        </w:tc>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06C">
            <w:pPr>
              <w:pBdr>
                <w:top w:space="0" w:sz="0" w:val="nil"/>
                <w:left w:space="0" w:sz="0" w:val="nil"/>
                <w:bottom w:space="0" w:sz="0" w:val="nil"/>
                <w:right w:space="0" w:sz="0" w:val="nil"/>
                <w:between w:space="0" w:sz="0" w:val="nil"/>
              </w:pBdr>
              <w:spacing w:after="60" w:before="60" w:lineRule="auto"/>
              <w:ind w:left="0" w:firstLine="0"/>
              <w:jc w:val="center"/>
              <w:rPr>
                <w:b w:val="1"/>
                <w:color w:val="434343"/>
                <w:sz w:val="24"/>
                <w:szCs w:val="24"/>
              </w:rPr>
            </w:pPr>
            <w:r w:rsidDel="00000000" w:rsidR="00000000" w:rsidRPr="00000000">
              <w:rPr>
                <w:b w:val="1"/>
                <w:color w:val="434343"/>
                <w:sz w:val="24"/>
                <w:szCs w:val="24"/>
                <w:rtl w:val="0"/>
              </w:rPr>
              <w:t xml:space="preserve">Monthly Investment</w:t>
            </w:r>
          </w:p>
        </w:tc>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06D">
            <w:pPr>
              <w:pBdr>
                <w:top w:space="0" w:sz="0" w:val="nil"/>
                <w:left w:space="0" w:sz="0" w:val="nil"/>
                <w:bottom w:space="0" w:sz="0" w:val="nil"/>
                <w:right w:space="0" w:sz="0" w:val="nil"/>
                <w:between w:space="0" w:sz="0" w:val="nil"/>
              </w:pBdr>
              <w:spacing w:after="60" w:before="60" w:lineRule="auto"/>
              <w:ind w:left="0" w:firstLine="0"/>
              <w:jc w:val="center"/>
              <w:rPr>
                <w:b w:val="1"/>
                <w:color w:val="434343"/>
                <w:sz w:val="24"/>
                <w:szCs w:val="24"/>
              </w:rPr>
            </w:pPr>
            <w:r w:rsidDel="00000000" w:rsidR="00000000" w:rsidRPr="00000000">
              <w:rPr>
                <w:b w:val="1"/>
                <w:color w:val="434343"/>
                <w:sz w:val="24"/>
                <w:szCs w:val="24"/>
                <w:rtl w:val="0"/>
              </w:rPr>
              <w:t xml:space="preserve">Total Invested by 65</w:t>
            </w:r>
          </w:p>
        </w:tc>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06E">
            <w:pPr>
              <w:pBdr>
                <w:top w:space="0" w:sz="0" w:val="nil"/>
                <w:left w:space="0" w:sz="0" w:val="nil"/>
                <w:bottom w:space="0" w:sz="0" w:val="nil"/>
                <w:right w:space="0" w:sz="0" w:val="nil"/>
                <w:between w:space="0" w:sz="0" w:val="nil"/>
              </w:pBdr>
              <w:spacing w:after="60" w:before="60" w:lineRule="auto"/>
              <w:ind w:left="0" w:firstLine="0"/>
              <w:jc w:val="center"/>
              <w:rPr>
                <w:b w:val="1"/>
                <w:color w:val="434343"/>
              </w:rPr>
            </w:pPr>
            <w:r w:rsidDel="00000000" w:rsidR="00000000" w:rsidRPr="00000000">
              <w:rPr>
                <w:b w:val="1"/>
                <w:color w:val="434343"/>
                <w:sz w:val="24"/>
                <w:szCs w:val="24"/>
                <w:rtl w:val="0"/>
              </w:rPr>
              <w:t xml:space="preserve">Final Value at 65</w:t>
            </w:r>
            <w:r w:rsidDel="00000000" w:rsidR="00000000" w:rsidRPr="00000000">
              <w:rPr>
                <w:rtl w:val="0"/>
              </w:rPr>
            </w:r>
          </w:p>
        </w:tc>
      </w:tr>
      <w:tr>
        <w:trPr>
          <w:cantSplit w:val="0"/>
          <w:trHeight w:val="720"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6F">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25</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70">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$200</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71">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$96,000</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72">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$878,570</w:t>
            </w:r>
          </w:p>
        </w:tc>
      </w:tr>
      <w:tr>
        <w:trPr>
          <w:cantSplit w:val="0"/>
          <w:trHeight w:val="720"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73">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35</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74">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$400</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75">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$144,000</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76">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$619,410</w:t>
            </w:r>
          </w:p>
        </w:tc>
      </w:tr>
      <w:tr>
        <w:trPr>
          <w:cantSplit w:val="0"/>
          <w:trHeight w:val="720"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77">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45</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78">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$800</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79">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$192,000</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07A">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$373,590</w:t>
            </w:r>
          </w:p>
        </w:tc>
      </w:tr>
    </w:tbl>
    <w:p w:rsidR="00000000" w:rsidDel="00000000" w:rsidP="00000000" w:rsidRDefault="00000000" w:rsidRPr="00000000" w14:paraId="0000007B">
      <w:pPr>
        <w:widowControl w:val="1"/>
        <w:spacing w:after="200" w:lineRule="auto"/>
        <w:rPr/>
      </w:pPr>
      <w:r w:rsidDel="00000000" w:rsidR="00000000" w:rsidRPr="00000000">
        <w:rPr>
          <w:rtl w:val="0"/>
        </w:rPr>
      </w:r>
    </w:p>
    <w:p w:rsidR="00000000" w:rsidDel="00000000" w:rsidP="00000000" w:rsidRDefault="00000000" w:rsidRPr="00000000" w14:paraId="0000007C">
      <w:pPr>
        <w:widowControl w:val="1"/>
        <w:spacing w:after="360" w:lineRule="auto"/>
        <w:rPr/>
      </w:pPr>
      <w:r w:rsidDel="00000000" w:rsidR="00000000" w:rsidRPr="00000000">
        <w:rPr>
          <w:rtl w:val="0"/>
        </w:rPr>
        <w:t xml:space="preserve">This data tells a compelling story: despite investing substantially more money in total, late starters cannot match the wealth accumulation of early investors who contribute less. The reason lies in the exponential nature of compound growth and the critical importance of those early years. Your early contributions have more time to multiply, creating a snowball effect that becomes increasingly powerful with each passing year.</w:t>
      </w:r>
    </w:p>
    <w:p w:rsidR="00000000" w:rsidDel="00000000" w:rsidP="00000000" w:rsidRDefault="00000000" w:rsidRPr="00000000" w14:paraId="0000007D">
      <w:pPr>
        <w:widowControl w:val="1"/>
        <w:spacing w:after="360" w:lineRule="auto"/>
        <w:rPr/>
      </w:pPr>
      <w:r w:rsidDel="00000000" w:rsidR="00000000" w:rsidRPr="00000000">
        <w:rPr>
          <w:rtl w:val="0"/>
        </w:rPr>
        <w:t xml:space="preserve">The psychological benefits of starting young extend far beyond mere mathematical advantages. When you begin investing early, you develop crucial financial habits that serve you throughout life. Young investors typically display greater risk tolerance, as they have decades to recover from market downturns. </w:t>
      </w:r>
    </w:p>
    <w:p w:rsidR="00000000" w:rsidDel="00000000" w:rsidP="00000000" w:rsidRDefault="00000000" w:rsidRPr="00000000" w14:paraId="0000007E">
      <w:pPr>
        <w:widowControl w:val="1"/>
        <w:spacing w:after="360" w:lineRule="auto"/>
        <w:rPr/>
      </w:pPr>
      <w:r w:rsidDel="00000000" w:rsidR="00000000" w:rsidRPr="00000000">
        <w:rPr>
          <w:rtl w:val="0"/>
        </w:rPr>
        <w:t xml:space="preserve">This longer time horizon often allows for more aggressive investment strategies that can potentially yield higher returns over time. Additionally, starting early reduces the pressure to catch up later in life and provides more flexibility in investment choices.</w:t>
      </w:r>
    </w:p>
    <w:p w:rsidR="00000000" w:rsidDel="00000000" w:rsidP="00000000" w:rsidRDefault="00000000" w:rsidRPr="00000000" w14:paraId="0000007F">
      <w:pPr>
        <w:widowControl w:val="1"/>
        <w:spacing w:after="360" w:lineRule="auto"/>
        <w:rPr/>
      </w:pPr>
      <w:r w:rsidDel="00000000" w:rsidR="00000000" w:rsidRPr="00000000">
        <w:rPr>
          <w:rtl w:val="0"/>
        </w:rPr>
        <w:t xml:space="preserve">Warren’s story perfectly illustrates these principles. Beginning with just $50 monthly investments from his first job at age 22, Warren maintained his modest contributions through automatic deductions, even during economic downturns and personal financial challenges. </w:t>
      </w:r>
    </w:p>
    <w:p w:rsidR="00000000" w:rsidDel="00000000" w:rsidP="00000000" w:rsidRDefault="00000000" w:rsidRPr="00000000" w14:paraId="00000080">
      <w:pPr>
        <w:widowControl w:val="1"/>
        <w:spacing w:after="580" w:lineRule="auto"/>
        <w:rPr/>
      </w:pPr>
      <w:r w:rsidDel="00000000" w:rsidR="00000000" w:rsidRPr="00000000">
        <w:rPr>
          <w:rtl w:val="0"/>
        </w:rPr>
        <w:t xml:space="preserve">By age 60, his portfolio had grown to over $1.2 million. His success wasn't due to extraordinary market returns or large contributions. It stemmed from the power of starting early and staying consistent.</w:t>
      </w:r>
    </w:p>
    <w:p w:rsidR="00000000" w:rsidDel="00000000" w:rsidP="00000000" w:rsidRDefault="00000000" w:rsidRPr="00000000" w14:paraId="00000081">
      <w:pPr>
        <w:widowControl w:val="1"/>
        <w:spacing w:after="580" w:lineRule="auto"/>
        <w:rPr/>
      </w:pPr>
      <w:r w:rsidDel="00000000" w:rsidR="00000000" w:rsidRPr="00000000">
        <w:rPr>
          <w:rtl w:val="0"/>
        </w:rPr>
      </w:r>
    </w:p>
    <w:p w:rsidR="00000000" w:rsidDel="00000000" w:rsidP="00000000" w:rsidRDefault="00000000" w:rsidRPr="00000000" w14:paraId="00000082">
      <w:pPr>
        <w:widowControl w:val="1"/>
        <w:spacing w:after="580" w:lineRule="auto"/>
        <w:rPr/>
      </w:pPr>
      <w:r w:rsidDel="00000000" w:rsidR="00000000" w:rsidRPr="00000000">
        <w:rPr>
          <w:rtl w:val="0"/>
        </w:rPr>
      </w:r>
    </w:p>
    <w:p w:rsidR="00000000" w:rsidDel="00000000" w:rsidP="00000000" w:rsidRDefault="00000000" w:rsidRPr="00000000" w14:paraId="00000083">
      <w:pPr>
        <w:pStyle w:val="Heading2"/>
        <w:rPr/>
      </w:pPr>
      <w:bookmarkStart w:colFirst="0" w:colLast="0" w:name="_9hgdsff5uwqn" w:id="8"/>
      <w:bookmarkEnd w:id="8"/>
      <w:r w:rsidDel="00000000" w:rsidR="00000000" w:rsidRPr="00000000">
        <w:rPr>
          <w:rtl w:val="0"/>
        </w:rPr>
        <w:t xml:space="preserve">Building Wealth Through Systematic Investment</w:t>
      </w:r>
    </w:p>
    <w:p w:rsidR="00000000" w:rsidDel="00000000" w:rsidP="00000000" w:rsidRDefault="00000000" w:rsidRPr="00000000" w14:paraId="00000084">
      <w:pPr>
        <w:widowControl w:val="1"/>
        <w:spacing w:after="360" w:lineRule="auto"/>
        <w:rPr/>
      </w:pPr>
      <w:r w:rsidDel="00000000" w:rsidR="00000000" w:rsidRPr="00000000">
        <w:rPr>
          <w:rtl w:val="0"/>
        </w:rPr>
        <w:t xml:space="preserve">The debate between regular, systematic investing and lump-sum investing has long captivated financial experts. While both approaches have merit, consistent, regular investments often prove more beneficial for most individuals building long-term wealth. Dollar-cost averaging (DCA), the practice of investing fixed amounts at regular intervals, offers several advantages over sporadic investing.</w:t>
      </w:r>
    </w:p>
    <w:p w:rsidR="00000000" w:rsidDel="00000000" w:rsidP="00000000" w:rsidRDefault="00000000" w:rsidRPr="00000000" w14:paraId="00000085">
      <w:pPr>
        <w:widowControl w:val="1"/>
        <w:spacing w:after="360" w:lineRule="auto"/>
        <w:rPr/>
      </w:pPr>
      <w:r w:rsidDel="00000000" w:rsidR="00000000" w:rsidRPr="00000000">
        <w:rPr>
          <w:rtl w:val="0"/>
        </w:rPr>
        <w:t xml:space="preserve">When you invest consistently, regardless of market conditions, you naturally buy more shares when prices are low and fewer when prices are high. This systematic approach removes emotional decision-making from the equation and can lead to better long-term results. </w:t>
      </w:r>
    </w:p>
    <w:p w:rsidR="00000000" w:rsidDel="00000000" w:rsidP="00000000" w:rsidRDefault="00000000" w:rsidRPr="00000000" w14:paraId="00000086">
      <w:pPr>
        <w:widowControl w:val="1"/>
        <w:spacing w:after="360" w:lineRule="auto"/>
        <w:rPr/>
      </w:pPr>
      <w:r w:rsidDel="00000000" w:rsidR="00000000" w:rsidRPr="00000000">
        <w:rPr>
          <w:rtl w:val="0"/>
        </w:rPr>
        <w:t xml:space="preserve">Amanda and Robert each have $12,000 to invest annually. Amanda invests $1,000 monthly through automatic transfers, while Robert waits to invest his entire $12,000 when he feels the market is favorable. Over time, Amanda's systematic approach typically produces better results because it reduces the impact of market timing, lowers stress and emotional decision-making, integrates better with regular income and budgeting, increases discipline and commitment to long-term goals, and creates more opportunities to benefit from market volatility.</w:t>
      </w:r>
    </w:p>
    <w:p w:rsidR="00000000" w:rsidDel="00000000" w:rsidP="00000000" w:rsidRDefault="00000000" w:rsidRPr="00000000" w14:paraId="00000087">
      <w:pPr>
        <w:widowControl w:val="1"/>
        <w:spacing w:after="360" w:lineRule="auto"/>
        <w:rPr/>
      </w:pPr>
      <w:r w:rsidDel="00000000" w:rsidR="00000000" w:rsidRPr="00000000">
        <w:rPr>
          <w:rtl w:val="0"/>
        </w:rPr>
        <w:t xml:space="preserve">The psychology behind consistent investing reveals fascinating insights into human behavior and financial success. Regular investments create a sense of progress and achievement, reinforcing positive financial behaviors. This positive reinforcement cycle makes it easier to maintain good habits and resist impulse spending or emotional investment decisions. Think of it as training for a marathon, where consistent, manageable training sessions prove more effective than sporadic intense workouts.</w:t>
      </w:r>
    </w:p>
    <w:p w:rsidR="00000000" w:rsidDel="00000000" w:rsidP="00000000" w:rsidRDefault="00000000" w:rsidRPr="00000000" w14:paraId="00000088">
      <w:pPr>
        <w:widowControl w:val="1"/>
        <w:spacing w:after="580" w:lineRule="auto"/>
        <w:rPr/>
      </w:pPr>
      <w:r w:rsidDel="00000000" w:rsidR="00000000" w:rsidRPr="00000000">
        <w:rPr>
          <w:rtl w:val="0"/>
        </w:rPr>
        <w:t xml:space="preserve">Automation plays a crucial role in maintaining consistency. When you automate your investments, they become like any other regular bill or expense, something that happens automatically without requiring conscious decision-making each time. This removes the possibility of forgetting to invest or being tempted to skip contributions during temporary financial stress, making it more likely for you to achieve your financial goals compared to those who make manual investments.</w:t>
      </w:r>
    </w:p>
    <w:p w:rsidR="00000000" w:rsidDel="00000000" w:rsidP="00000000" w:rsidRDefault="00000000" w:rsidRPr="00000000" w14:paraId="00000089">
      <w:pPr>
        <w:pStyle w:val="Heading2"/>
        <w:rPr/>
      </w:pPr>
      <w:bookmarkStart w:colFirst="0" w:colLast="0" w:name="_qgtz79vbk4hc" w:id="9"/>
      <w:bookmarkEnd w:id="9"/>
      <w:r w:rsidDel="00000000" w:rsidR="00000000" w:rsidRPr="00000000">
        <w:rPr>
          <w:rtl w:val="0"/>
        </w:rPr>
        <w:t xml:space="preserve">The Power of the Acceleration Phase</w:t>
      </w:r>
    </w:p>
    <w:p w:rsidR="00000000" w:rsidDel="00000000" w:rsidP="00000000" w:rsidRDefault="00000000" w:rsidRPr="00000000" w14:paraId="0000008A">
      <w:pPr>
        <w:widowControl w:val="1"/>
        <w:spacing w:after="360" w:lineRule="auto"/>
        <w:rPr/>
      </w:pPr>
      <w:r w:rsidDel="00000000" w:rsidR="00000000" w:rsidRPr="00000000">
        <w:rPr>
          <w:rtl w:val="0"/>
        </w:rPr>
        <w:t xml:space="preserve">One of the most exciting aspects of long-term investing is reaching the acceleration phase, often referred to as the </w:t>
      </w:r>
      <w:r w:rsidDel="00000000" w:rsidR="00000000" w:rsidRPr="00000000">
        <w:rPr>
          <w:b w:val="1"/>
          <w:rtl w:val="0"/>
        </w:rPr>
        <w:t xml:space="preserve">"hockey stick" growth curve</w:t>
      </w:r>
      <w:r w:rsidDel="00000000" w:rsidR="00000000" w:rsidRPr="00000000">
        <w:rPr>
          <w:rtl w:val="0"/>
        </w:rPr>
        <w:t xml:space="preserve">. This phase occurs when your investment earnings begin to exceed your contributions, creating a powerful momentum that accelerates wealth building. Understanding this phase proves crucial for maintaining motivation during the early years of investing when growth may seem discouragingly slow.</w:t>
      </w:r>
    </w:p>
    <w:p w:rsidR="00000000" w:rsidDel="00000000" w:rsidP="00000000" w:rsidRDefault="00000000" w:rsidRPr="00000000" w14:paraId="0000008B">
      <w:pPr>
        <w:widowControl w:val="1"/>
        <w:spacing w:after="360" w:lineRule="auto"/>
        <w:rPr/>
      </w:pPr>
      <w:r w:rsidDel="00000000" w:rsidR="00000000" w:rsidRPr="00000000">
        <w:rPr>
          <w:rtl w:val="0"/>
        </w:rPr>
        <w:t xml:space="preserve">The acceleration phase typically begins after 15–20 years of consistent investing, depending on return rates and contribution levels. This milestone marks the point where compound interest truly shows its power. </w:t>
      </w:r>
    </w:p>
    <w:p w:rsidR="00000000" w:rsidDel="00000000" w:rsidP="00000000" w:rsidRDefault="00000000" w:rsidRPr="00000000" w14:paraId="0000008C">
      <w:pPr>
        <w:widowControl w:val="1"/>
        <w:spacing w:after="360" w:lineRule="auto"/>
        <w:ind w:left="0" w:firstLine="0"/>
        <w:jc w:val="center"/>
        <w:rPr/>
      </w:pPr>
      <w:r w:rsidDel="00000000" w:rsidR="00000000" w:rsidRPr="00000000">
        <w:rPr/>
        <w:drawing>
          <wp:inline distB="114300" distT="114300" distL="114300" distR="114300">
            <wp:extent cx="4812194" cy="2852738"/>
            <wp:effectExtent b="0" l="0" r="0" t="0"/>
            <wp:docPr id="2" name="image7.png"/>
            <a:graphic>
              <a:graphicData uri="http://schemas.openxmlformats.org/drawingml/2006/picture">
                <pic:pic>
                  <pic:nvPicPr>
                    <pic:cNvPr id="0" name="image7.png"/>
                    <pic:cNvPicPr preferRelativeResize="0"/>
                  </pic:nvPicPr>
                  <pic:blipFill>
                    <a:blip r:embed="rId13"/>
                    <a:srcRect b="0" l="3044" r="1442" t="8072"/>
                    <a:stretch>
                      <a:fillRect/>
                    </a:stretch>
                  </pic:blipFill>
                  <pic:spPr>
                    <a:xfrm>
                      <a:off x="0" y="0"/>
                      <a:ext cx="4812194" cy="2852738"/>
                    </a:xfrm>
                    <a:prstGeom prst="rect"/>
                    <a:ln/>
                  </pic:spPr>
                </pic:pic>
              </a:graphicData>
            </a:graphic>
          </wp:inline>
        </w:drawing>
      </w:r>
      <w:r w:rsidDel="00000000" w:rsidR="00000000" w:rsidRPr="00000000">
        <w:rPr>
          <w:rtl w:val="0"/>
        </w:rPr>
      </w:r>
    </w:p>
    <w:p w:rsidR="00000000" w:rsidDel="00000000" w:rsidP="00000000" w:rsidRDefault="00000000" w:rsidRPr="00000000" w14:paraId="0000008D">
      <w:pPr>
        <w:widowControl w:val="1"/>
        <w:spacing w:after="360" w:lineRule="auto"/>
        <w:rPr/>
      </w:pPr>
      <w:r w:rsidDel="00000000" w:rsidR="00000000" w:rsidRPr="00000000">
        <w:rPr>
          <w:rtl w:val="0"/>
        </w:rPr>
        <w:t xml:space="preserve">Patricia started investing $300 monthly at age 25. For the first decade, her account grew steadily but unspectacularly. However, by year 15, her annual investment earnings began to exceed her annual contributions. By year 20, her portfolio generated more earnings each year than she had contributed in the previous five years combined.</w:t>
      </w:r>
    </w:p>
    <w:p w:rsidR="00000000" w:rsidDel="00000000" w:rsidP="00000000" w:rsidRDefault="00000000" w:rsidRPr="00000000" w14:paraId="0000008E">
      <w:pPr>
        <w:widowControl w:val="1"/>
        <w:spacing w:after="360" w:lineRule="auto"/>
        <w:rPr/>
      </w:pPr>
      <w:r w:rsidDel="00000000" w:rsidR="00000000" w:rsidRPr="00000000">
        <w:rPr>
          <w:rtl w:val="0"/>
        </w:rPr>
        <w:t xml:space="preserve">The journey through the acceleration phase requires both patience and perspective. During the initial growth period, market volatility, personal financial pressures, and the seemingly slow pace of growth can test your resolve. Understanding that these early years lay the foundation for explosive growth later can help maintain your commitment. </w:t>
      </w:r>
    </w:p>
    <w:p w:rsidR="00000000" w:rsidDel="00000000" w:rsidP="00000000" w:rsidRDefault="00000000" w:rsidRPr="00000000" w14:paraId="0000008F">
      <w:pPr>
        <w:widowControl w:val="1"/>
        <w:spacing w:after="360" w:lineRule="auto"/>
        <w:rPr/>
      </w:pPr>
      <w:r w:rsidDel="00000000" w:rsidR="00000000" w:rsidRPr="00000000">
        <w:rPr>
          <w:rtl w:val="0"/>
        </w:rPr>
        <w:t xml:space="preserve">Think of it as building a skyscraper. Months may pass while laying the foundation, but once the structure rises above ground, each new floor appears more quickly than the last.</w:t>
      </w:r>
    </w:p>
    <w:p w:rsidR="00000000" w:rsidDel="00000000" w:rsidP="00000000" w:rsidRDefault="00000000" w:rsidRPr="00000000" w14:paraId="00000090">
      <w:pPr>
        <w:widowControl w:val="1"/>
        <w:spacing w:after="360" w:lineRule="auto"/>
        <w:rPr/>
      </w:pPr>
      <w:r w:rsidDel="00000000" w:rsidR="00000000" w:rsidRPr="00000000">
        <w:rPr>
          <w:rtl w:val="0"/>
        </w:rPr>
        <w:t xml:space="preserve">To stay focused during this crucial period, successful investors employ several strategies. They set realistic expectations for early growth, focus on the process rather than short-term results, celebrate milestones along the way, use visualization tools to maintain perspective, and build support networks of like-minded investors. </w:t>
      </w:r>
    </w:p>
    <w:p w:rsidR="00000000" w:rsidDel="00000000" w:rsidP="00000000" w:rsidRDefault="00000000" w:rsidRPr="00000000" w14:paraId="00000091">
      <w:pPr>
        <w:widowControl w:val="1"/>
        <w:spacing w:after="360" w:lineRule="auto"/>
        <w:rPr/>
      </w:pPr>
      <w:r w:rsidDel="00000000" w:rsidR="00000000" w:rsidRPr="00000000">
        <w:rPr>
          <w:rtl w:val="0"/>
        </w:rPr>
        <w:t xml:space="preserve">Regular progress tracking proves essential, but avoid daily or weekly portfolio checking, which can create unnecessary anxiety. Instead, conduct monthly or quarterly reviews that help maintain awareness without becoming obsessive.</w:t>
      </w:r>
    </w:p>
    <w:p w:rsidR="00000000" w:rsidDel="00000000" w:rsidP="00000000" w:rsidRDefault="00000000" w:rsidRPr="00000000" w14:paraId="00000092">
      <w:pPr>
        <w:widowControl w:val="1"/>
        <w:spacing w:after="360" w:lineRule="auto"/>
        <w:rPr/>
      </w:pPr>
      <w:r w:rsidDel="00000000" w:rsidR="00000000" w:rsidRPr="00000000">
        <w:rPr>
          <w:rtl w:val="0"/>
        </w:rPr>
        <w:t xml:space="preserve">The interaction between starting early, investing consistently, and waiting patiently creates a powerful synergy that maximizes your wealth-building potential. Each element strengthens the others, creating a robust framework for financial success. </w:t>
      </w:r>
    </w:p>
    <w:p w:rsidR="00000000" w:rsidDel="00000000" w:rsidP="00000000" w:rsidRDefault="00000000" w:rsidRPr="00000000" w14:paraId="00000093">
      <w:pPr>
        <w:widowControl w:val="1"/>
        <w:spacing w:after="360" w:lineRule="auto"/>
        <w:rPr/>
      </w:pPr>
      <w:r w:rsidDel="00000000" w:rsidR="00000000" w:rsidRPr="00000000">
        <w:rPr>
          <w:rtl w:val="0"/>
        </w:rPr>
        <w:t xml:space="preserve">Starting early provides the time needed for compound interest to work its magic. Consistency ensures steady progress and removes emotional decision-making from the equation. Patience allows the acceleration phase to develop naturally, leading to exponential growth in later years.</w:t>
      </w:r>
    </w:p>
    <w:p w:rsidR="00000000" w:rsidDel="00000000" w:rsidP="00000000" w:rsidRDefault="00000000" w:rsidRPr="00000000" w14:paraId="00000094">
      <w:pPr>
        <w:widowControl w:val="1"/>
        <w:spacing w:after="360" w:lineRule="auto"/>
        <w:rPr/>
      </w:pPr>
      <w:r w:rsidDel="00000000" w:rsidR="00000000" w:rsidRPr="00000000">
        <w:rPr>
          <w:rtl w:val="0"/>
        </w:rPr>
        <w:t xml:space="preserve">Building wealth through compound interest isn't about getting rich quickly; it's about getting rich reliably. The combination of time, consistency, and patience creates a nearly foolproof path to financial success, provided you stick to the plan and avoid common pitfalls. Understanding these temporal aspects positions you perfectly to make the most of whatever investment vehicles you choose to pursue.</w:t>
      </w:r>
      <w:r w:rsidDel="00000000" w:rsidR="00000000" w:rsidRPr="00000000">
        <w:br w:type="page"/>
      </w:r>
      <w:r w:rsidDel="00000000" w:rsidR="00000000" w:rsidRPr="00000000">
        <w:rPr>
          <w:rtl w:val="0"/>
        </w:rPr>
      </w:r>
    </w:p>
    <w:p w:rsidR="00000000" w:rsidDel="00000000" w:rsidP="00000000" w:rsidRDefault="00000000" w:rsidRPr="00000000" w14:paraId="00000095">
      <w:pPr>
        <w:widowControl w:val="1"/>
        <w:spacing w:after="300" w:lineRule="auto"/>
        <w:ind w:left="0" w:firstLine="0"/>
        <w:jc w:val="center"/>
        <w:rPr>
          <w:color w:val="434343"/>
        </w:rPr>
      </w:pPr>
      <w:r w:rsidDel="00000000" w:rsidR="00000000" w:rsidRPr="00000000">
        <w:rPr>
          <w:rFonts w:ascii="Inter Light" w:cs="Inter Light" w:eastAsia="Inter Light" w:hAnsi="Inter Light"/>
          <w:i w:val="1"/>
          <w:color w:val="434343"/>
          <w:sz w:val="40"/>
          <w:szCs w:val="40"/>
          <w:rtl w:val="0"/>
        </w:rPr>
        <w:t xml:space="preserve">Part Three</w:t>
      </w:r>
      <w:r w:rsidDel="00000000" w:rsidR="00000000" w:rsidRPr="00000000">
        <w:rPr>
          <w:rtl w:val="0"/>
        </w:rPr>
      </w:r>
    </w:p>
    <w:p w:rsidR="00000000" w:rsidDel="00000000" w:rsidP="00000000" w:rsidRDefault="00000000" w:rsidRPr="00000000" w14:paraId="00000096">
      <w:pPr>
        <w:pStyle w:val="Heading1"/>
        <w:spacing w:after="0" w:lineRule="auto"/>
        <w:ind w:left="0" w:firstLine="0"/>
        <w:jc w:val="center"/>
        <w:rPr>
          <w:rFonts w:ascii="Anton" w:cs="Anton" w:eastAsia="Anton" w:hAnsi="Anton"/>
          <w:b w:val="0"/>
          <w:sz w:val="96"/>
          <w:szCs w:val="96"/>
        </w:rPr>
      </w:pPr>
      <w:bookmarkStart w:colFirst="0" w:colLast="0" w:name="_jmkqg553tbq3" w:id="10"/>
      <w:bookmarkEnd w:id="10"/>
      <w:r w:rsidDel="00000000" w:rsidR="00000000" w:rsidRPr="00000000">
        <w:rPr>
          <w:rFonts w:ascii="Anton" w:cs="Anton" w:eastAsia="Anton" w:hAnsi="Anton"/>
          <w:b w:val="0"/>
          <w:sz w:val="96"/>
          <w:szCs w:val="96"/>
          <w:rtl w:val="0"/>
        </w:rPr>
        <w:t xml:space="preserve">WHAT ARE THE BEST WAYS TO INVEST?</w:t>
      </w:r>
    </w:p>
    <w:p w:rsidR="00000000" w:rsidDel="00000000" w:rsidP="00000000" w:rsidRDefault="00000000" w:rsidRPr="00000000" w14:paraId="00000097">
      <w:pPr>
        <w:pBdr>
          <w:top w:space="0" w:sz="0" w:val="nil"/>
          <w:left w:space="0" w:sz="0" w:val="nil"/>
          <w:bottom w:space="0" w:sz="0" w:val="nil"/>
          <w:right w:space="0" w:sz="0" w:val="nil"/>
          <w:between w:space="0" w:sz="0" w:val="nil"/>
        </w:pBdr>
        <w:spacing w:after="360" w:line="275" w:lineRule="auto"/>
        <w:ind w:left="0" w:firstLine="0"/>
        <w:jc w:val="center"/>
        <w:rPr>
          <w:rFonts w:ascii="Inter" w:cs="Inter" w:eastAsia="Inter" w:hAnsi="Inter"/>
          <w:b w:val="1"/>
          <w:color w:val="434343"/>
          <w:sz w:val="62"/>
          <w:szCs w:val="62"/>
        </w:rPr>
      </w:pPr>
      <w:r w:rsidDel="00000000" w:rsidR="00000000" w:rsidRPr="00000000">
        <w:rPr>
          <w:rFonts w:ascii="Inter" w:cs="Inter" w:eastAsia="Inter" w:hAnsi="Inter"/>
          <w:b w:val="1"/>
          <w:color w:val="434343"/>
          <w:sz w:val="62"/>
          <w:szCs w:val="62"/>
          <w:rtl w:val="0"/>
        </w:rPr>
        <w:t xml:space="preserve">____</w:t>
      </w:r>
    </w:p>
    <w:p w:rsidR="00000000" w:rsidDel="00000000" w:rsidP="00000000" w:rsidRDefault="00000000" w:rsidRPr="00000000" w14:paraId="00000098">
      <w:pPr>
        <w:widowControl w:val="1"/>
        <w:spacing w:after="0" w:lineRule="auto"/>
        <w:rPr/>
      </w:pPr>
      <w:r w:rsidDel="00000000" w:rsidR="00000000" w:rsidRPr="00000000">
        <w:rPr>
          <w:rtl w:val="0"/>
        </w:rPr>
      </w:r>
    </w:p>
    <w:p w:rsidR="00000000" w:rsidDel="00000000" w:rsidP="00000000" w:rsidRDefault="00000000" w:rsidRPr="00000000" w14:paraId="00000099">
      <w:pPr>
        <w:widowControl w:val="1"/>
        <w:spacing w:after="360" w:lineRule="auto"/>
        <w:rPr/>
      </w:pPr>
      <w:r w:rsidDel="00000000" w:rsidR="00000000" w:rsidRPr="00000000">
        <w:rPr>
          <w:rtl w:val="0"/>
        </w:rPr>
        <w:t xml:space="preserve">Behind every extraordinary fortune lies a simple truth: choosing the right investment vehicles can mean the difference between modest gains and life-changing wealth. </w:t>
      </w:r>
    </w:p>
    <w:p w:rsidR="00000000" w:rsidDel="00000000" w:rsidP="00000000" w:rsidRDefault="00000000" w:rsidRPr="00000000" w14:paraId="0000009A">
      <w:pPr>
        <w:widowControl w:val="1"/>
        <w:spacing w:after="360" w:lineRule="auto"/>
        <w:rPr/>
      </w:pPr>
      <w:r w:rsidDel="00000000" w:rsidR="00000000" w:rsidRPr="00000000">
        <w:rPr>
          <w:rtl w:val="0"/>
        </w:rPr>
        <w:t xml:space="preserve">James and Maria are investors who each started with $10,000. James selected a traditional savings account yielding 0.5% annually, believing safety meant sacrificing returns. Maria, armed with research and understanding, spread her investment across carefully selected vehicles: low-cost index funds, dividend-paying stocks, and tax-advantaged accounts. </w:t>
      </w:r>
    </w:p>
    <w:p w:rsidR="00000000" w:rsidDel="00000000" w:rsidP="00000000" w:rsidRDefault="00000000" w:rsidRPr="00000000" w14:paraId="0000009B">
      <w:pPr>
        <w:widowControl w:val="1"/>
        <w:spacing w:after="580" w:lineRule="auto"/>
        <w:rPr/>
      </w:pPr>
      <w:r w:rsidDel="00000000" w:rsidR="00000000" w:rsidRPr="00000000">
        <w:rPr>
          <w:rtl w:val="0"/>
        </w:rPr>
        <w:t xml:space="preserve">After 25 years, James's cautious approach yielded just $11,314, while Maria's diversified strategy transformed her initial investment into more than $108,000. Their contrasting journeys reveal how selecting the right investment vehicles can dramatically amplify the power of compound interest.</w:t>
      </w:r>
    </w:p>
    <w:p w:rsidR="00000000" w:rsidDel="00000000" w:rsidP="00000000" w:rsidRDefault="00000000" w:rsidRPr="00000000" w14:paraId="0000009C">
      <w:pPr>
        <w:pStyle w:val="Heading2"/>
        <w:rPr/>
      </w:pPr>
      <w:bookmarkStart w:colFirst="0" w:colLast="0" w:name="_pljljsr9e3ba" w:id="11"/>
      <w:bookmarkEnd w:id="11"/>
      <w:r w:rsidDel="00000000" w:rsidR="00000000" w:rsidRPr="00000000">
        <w:rPr>
          <w:rtl w:val="0"/>
        </w:rPr>
        <w:t xml:space="preserve">Building Blocks of Wealth</w:t>
      </w:r>
    </w:p>
    <w:p w:rsidR="00000000" w:rsidDel="00000000" w:rsidP="00000000" w:rsidRDefault="00000000" w:rsidRPr="00000000" w14:paraId="0000009D">
      <w:pPr>
        <w:widowControl w:val="1"/>
        <w:spacing w:after="360" w:lineRule="auto"/>
        <w:rPr/>
      </w:pPr>
      <w:r w:rsidDel="00000000" w:rsidR="00000000" w:rsidRPr="00000000">
        <w:rPr>
          <w:rtl w:val="0"/>
        </w:rPr>
        <w:t xml:space="preserve">The journey toward maximizing compound interest often begins with understanding </w:t>
      </w:r>
      <w:r w:rsidDel="00000000" w:rsidR="00000000" w:rsidRPr="00000000">
        <w:rPr>
          <w:b w:val="1"/>
          <w:rtl w:val="0"/>
        </w:rPr>
        <w:t xml:space="preserve">fixed-income investments</w:t>
      </w:r>
      <w:r w:rsidDel="00000000" w:rsidR="00000000" w:rsidRPr="00000000">
        <w:rPr>
          <w:rtl w:val="0"/>
        </w:rPr>
        <w:t xml:space="preserve">. These vehicles provide stability and predictable returns while serving as foundational elements in a well-structured portfolio. </w:t>
      </w:r>
    </w:p>
    <w:p w:rsidR="00000000" w:rsidDel="00000000" w:rsidP="00000000" w:rsidRDefault="00000000" w:rsidRPr="00000000" w14:paraId="0000009E">
      <w:pPr>
        <w:widowControl w:val="1"/>
        <w:spacing w:after="360" w:lineRule="auto"/>
        <w:rPr/>
      </w:pPr>
      <w:r w:rsidDel="00000000" w:rsidR="00000000" w:rsidRPr="00000000">
        <w:rPr>
          <w:b w:val="1"/>
          <w:rtl w:val="0"/>
        </w:rPr>
        <w:t xml:space="preserve">High-yield savings accounts</w:t>
      </w:r>
      <w:r w:rsidDel="00000000" w:rsidR="00000000" w:rsidRPr="00000000">
        <w:rPr>
          <w:rtl w:val="0"/>
        </w:rPr>
        <w:t xml:space="preserve"> represent the most accessible starting point, offering FDIC insurance and immediate liquidity. While their returns typically range from 1–2% annually, these accounts prove valuable for emergency funds and short-term savings goals where capital preservation takes priority.</w:t>
      </w:r>
    </w:p>
    <w:p w:rsidR="00000000" w:rsidDel="00000000" w:rsidP="00000000" w:rsidRDefault="00000000" w:rsidRPr="00000000" w14:paraId="0000009F">
      <w:pPr>
        <w:widowControl w:val="1"/>
        <w:spacing w:after="360" w:lineRule="auto"/>
        <w:rPr/>
      </w:pPr>
      <w:r w:rsidDel="00000000" w:rsidR="00000000" w:rsidRPr="00000000">
        <w:rPr>
          <w:b w:val="1"/>
          <w:rtl w:val="0"/>
        </w:rPr>
        <w:t xml:space="preserve">Certificates of deposit</w:t>
      </w:r>
      <w:r w:rsidDel="00000000" w:rsidR="00000000" w:rsidRPr="00000000">
        <w:rPr>
          <w:rtl w:val="0"/>
        </w:rPr>
        <w:t xml:space="preserve"> (CDs) offer slightly higher yields in exchange for committing your money for a specific period. CD laddering, a strategy where you stagger investments across different maturity dates, helps optimize returns while maintaining regular access to funds. For example, you might divide $12,000 among four CDs maturing every three months, allowing you to either reinvest at potentially higher rates or access funds if needed.</w:t>
      </w:r>
    </w:p>
    <w:p w:rsidR="00000000" w:rsidDel="00000000" w:rsidP="00000000" w:rsidRDefault="00000000" w:rsidRPr="00000000" w14:paraId="000000A0">
      <w:pPr>
        <w:widowControl w:val="1"/>
        <w:spacing w:after="360" w:lineRule="auto"/>
        <w:rPr/>
      </w:pPr>
      <w:r w:rsidDel="00000000" w:rsidR="00000000" w:rsidRPr="00000000">
        <w:rPr>
          <w:b w:val="1"/>
          <w:rtl w:val="0"/>
        </w:rPr>
        <w:t xml:space="preserve">Corporate and government bonds</w:t>
      </w:r>
      <w:r w:rsidDel="00000000" w:rsidR="00000000" w:rsidRPr="00000000">
        <w:rPr>
          <w:rtl w:val="0"/>
        </w:rPr>
        <w:t xml:space="preserve"> represent the next tier of fixed-income investments. Investment-grade corporate bonds typically offer yields between 3–6%, while government bonds provide lower returns with virtually no default risk. </w:t>
      </w:r>
    </w:p>
    <w:p w:rsidR="00000000" w:rsidDel="00000000" w:rsidP="00000000" w:rsidRDefault="00000000" w:rsidRPr="00000000" w14:paraId="000000A1">
      <w:pPr>
        <w:widowControl w:val="1"/>
        <w:spacing w:after="360" w:lineRule="auto"/>
        <w:rPr/>
      </w:pPr>
      <w:r w:rsidDel="00000000" w:rsidR="00000000" w:rsidRPr="00000000">
        <w:rPr>
          <w:rtl w:val="0"/>
        </w:rPr>
        <w:t xml:space="preserve">Treasury Inflation-Protected Securities</w:t>
      </w:r>
      <w:r w:rsidDel="00000000" w:rsidR="00000000" w:rsidRPr="00000000">
        <w:rPr>
          <w:rtl w:val="0"/>
        </w:rPr>
        <w:t xml:space="preserve"> (TIPS) are US government bonds whose principal is adjusted based on changes in the Consumer Price Index. They deserve special attention, as they adjust their principal based on inflation, ensuring your compound interest growth maintains real purchasing power over time. TIPS are particularly valuable during periods of high inflation, as both their principal and interest payments increase with the Consumer Price Index, providing a direct hedge against inflation risk.</w:t>
      </w:r>
    </w:p>
    <w:p w:rsidR="00000000" w:rsidDel="00000000" w:rsidP="00000000" w:rsidRDefault="00000000" w:rsidRPr="00000000" w14:paraId="000000A2">
      <w:pPr>
        <w:widowControl w:val="1"/>
        <w:spacing w:after="360" w:lineRule="auto"/>
        <w:rPr/>
      </w:pPr>
      <w:r w:rsidDel="00000000" w:rsidR="00000000" w:rsidRPr="00000000">
        <w:rPr>
          <w:rtl w:val="0"/>
        </w:rPr>
        <w:t xml:space="preserve">The risk-return relationship in fixed-income investments follows a predictable pattern. Higher yields generally indicate greater risk, requiring careful evaluation of an issuer's creditworthiness. Consider this hierarchy of fixed-income options, from lowest to highest risk:</w:t>
      </w:r>
    </w:p>
    <w:p w:rsidR="00000000" w:rsidDel="00000000" w:rsidP="00000000" w:rsidRDefault="00000000" w:rsidRPr="00000000" w14:paraId="000000A3">
      <w:pPr>
        <w:widowControl w:val="1"/>
        <w:numPr>
          <w:ilvl w:val="0"/>
          <w:numId w:val="4"/>
        </w:numPr>
        <w:spacing w:after="100" w:lineRule="auto"/>
        <w:ind w:left="960" w:hanging="360"/>
        <w:rPr/>
      </w:pPr>
      <w:r w:rsidDel="00000000" w:rsidR="00000000" w:rsidRPr="00000000">
        <w:rPr>
          <w:color w:val="666666"/>
          <w:rtl w:val="0"/>
        </w:rPr>
        <w:t xml:space="preserve">High-yield savings accounts and money market funds (0.5–2% yield)</w:t>
      </w:r>
    </w:p>
    <w:p w:rsidR="00000000" w:rsidDel="00000000" w:rsidP="00000000" w:rsidRDefault="00000000" w:rsidRPr="00000000" w14:paraId="000000A4">
      <w:pPr>
        <w:widowControl w:val="1"/>
        <w:numPr>
          <w:ilvl w:val="0"/>
          <w:numId w:val="4"/>
        </w:numPr>
        <w:spacing w:after="100" w:lineRule="auto"/>
        <w:ind w:left="960" w:hanging="360"/>
        <w:rPr/>
      </w:pPr>
      <w:r w:rsidDel="00000000" w:rsidR="00000000" w:rsidRPr="00000000">
        <w:rPr>
          <w:color w:val="666666"/>
          <w:rtl w:val="0"/>
        </w:rPr>
        <w:t xml:space="preserve">Short-term government bonds (1–3% yield)</w:t>
      </w:r>
    </w:p>
    <w:p w:rsidR="00000000" w:rsidDel="00000000" w:rsidP="00000000" w:rsidRDefault="00000000" w:rsidRPr="00000000" w14:paraId="000000A5">
      <w:pPr>
        <w:widowControl w:val="1"/>
        <w:numPr>
          <w:ilvl w:val="0"/>
          <w:numId w:val="4"/>
        </w:numPr>
        <w:spacing w:after="100" w:lineRule="auto"/>
        <w:ind w:left="960" w:hanging="360"/>
        <w:rPr/>
      </w:pPr>
      <w:r w:rsidDel="00000000" w:rsidR="00000000" w:rsidRPr="00000000">
        <w:rPr>
          <w:color w:val="666666"/>
          <w:rtl w:val="0"/>
        </w:rPr>
        <w:t xml:space="preserve">Investment-grade corporate bonds (3–6% yield)</w:t>
      </w:r>
    </w:p>
    <w:p w:rsidR="00000000" w:rsidDel="00000000" w:rsidP="00000000" w:rsidRDefault="00000000" w:rsidRPr="00000000" w14:paraId="000000A6">
      <w:pPr>
        <w:widowControl w:val="1"/>
        <w:numPr>
          <w:ilvl w:val="0"/>
          <w:numId w:val="4"/>
        </w:numPr>
        <w:spacing w:after="360" w:lineRule="auto"/>
        <w:ind w:left="960" w:hanging="360"/>
        <w:rPr/>
      </w:pPr>
      <w:r w:rsidDel="00000000" w:rsidR="00000000" w:rsidRPr="00000000">
        <w:rPr>
          <w:color w:val="666666"/>
          <w:rtl w:val="0"/>
        </w:rPr>
        <w:t xml:space="preserve">High-yield corporate bonds (5–8% yield)</w:t>
      </w:r>
    </w:p>
    <w:p w:rsidR="00000000" w:rsidDel="00000000" w:rsidP="00000000" w:rsidRDefault="00000000" w:rsidRPr="00000000" w14:paraId="000000A7">
      <w:pPr>
        <w:widowControl w:val="1"/>
        <w:spacing w:after="580" w:lineRule="auto"/>
        <w:rPr/>
      </w:pPr>
      <w:r w:rsidDel="00000000" w:rsidR="00000000" w:rsidRPr="00000000">
        <w:rPr>
          <w:rtl w:val="0"/>
        </w:rPr>
        <w:t xml:space="preserve">Creating a fixed-income strategy requires balancing safety, returns, and liquidity needs. Your age, risk tolerance, and investment goals should guide the allocation between these options. Younger investors might limit fixed-income holdings to emergency funds and short-term goals, while those near retirement might maintain larger positions for income stability and capital preservation.</w:t>
      </w:r>
    </w:p>
    <w:p w:rsidR="00000000" w:rsidDel="00000000" w:rsidP="00000000" w:rsidRDefault="00000000" w:rsidRPr="00000000" w14:paraId="000000A8">
      <w:pPr>
        <w:pStyle w:val="Heading2"/>
        <w:rPr/>
      </w:pPr>
      <w:bookmarkStart w:colFirst="0" w:colLast="0" w:name="_2atb9vafmxj8" w:id="12"/>
      <w:bookmarkEnd w:id="12"/>
      <w:r w:rsidDel="00000000" w:rsidR="00000000" w:rsidRPr="00000000">
        <w:rPr>
          <w:rtl w:val="0"/>
        </w:rPr>
        <w:t xml:space="preserve">Accelerating Wealth Through Equity</w:t>
      </w:r>
    </w:p>
    <w:p w:rsidR="00000000" w:rsidDel="00000000" w:rsidP="00000000" w:rsidRDefault="00000000" w:rsidRPr="00000000" w14:paraId="000000A9">
      <w:pPr>
        <w:widowControl w:val="1"/>
        <w:spacing w:after="360" w:lineRule="auto"/>
        <w:rPr/>
      </w:pPr>
      <w:r w:rsidDel="00000000" w:rsidR="00000000" w:rsidRPr="00000000">
        <w:rPr>
          <w:rtl w:val="0"/>
        </w:rPr>
        <w:t xml:space="preserve">The stock market offers unparalleled opportunities for maximizing compound interest through both capital appreciation and dividend reinvestment. </w:t>
      </w:r>
      <w:r w:rsidDel="00000000" w:rsidR="00000000" w:rsidRPr="00000000">
        <w:rPr>
          <w:b w:val="1"/>
          <w:rtl w:val="0"/>
        </w:rPr>
        <w:t xml:space="preserve">Index funds</w:t>
      </w:r>
      <w:r w:rsidDel="00000000" w:rsidR="00000000" w:rsidRPr="00000000">
        <w:rPr>
          <w:rtl w:val="0"/>
        </w:rPr>
        <w:t xml:space="preserve"> stand out as particularly powerful vehicles, providing broad market exposure with minimal costs. When you invest in an S&amp;P 500 index fund, you're essentially partnering with America's largest companies, each working to grow their value and, by extension, your wealth.</w:t>
      </w:r>
    </w:p>
    <w:p w:rsidR="00000000" w:rsidDel="00000000" w:rsidP="00000000" w:rsidRDefault="00000000" w:rsidRPr="00000000" w14:paraId="000000AA">
      <w:pPr>
        <w:widowControl w:val="1"/>
        <w:spacing w:after="360" w:lineRule="auto"/>
        <w:rPr/>
      </w:pPr>
      <w:r w:rsidDel="00000000" w:rsidR="00000000" w:rsidRPr="00000000">
        <w:rPr>
          <w:rtl w:val="0"/>
        </w:rPr>
        <w:t xml:space="preserve">The beauty of index fund investing lies in its simplicity and effectiveness. These funds automatically reinvest dividends and require no active management on your part. </w:t>
      </w:r>
    </w:p>
    <w:p w:rsidR="00000000" w:rsidDel="00000000" w:rsidP="00000000" w:rsidRDefault="00000000" w:rsidRPr="00000000" w14:paraId="000000AB">
      <w:pPr>
        <w:widowControl w:val="1"/>
        <w:spacing w:after="360" w:lineRule="auto"/>
        <w:rPr/>
      </w:pPr>
      <w:r w:rsidDel="00000000" w:rsidR="00000000" w:rsidRPr="00000000">
        <w:rPr>
          <w:rtl w:val="0"/>
        </w:rPr>
        <w:t xml:space="preserve">Historical data shows that over long periods, broad market index funds have delivered average annual returns between 7–10%, though individual years can vary significantly. This passive approach often outperforms actively managed funds while keeping costs low, a crucial factor in maximizing compound interest benefits.</w:t>
      </w:r>
    </w:p>
    <w:p w:rsidR="00000000" w:rsidDel="00000000" w:rsidP="00000000" w:rsidRDefault="00000000" w:rsidRPr="00000000" w14:paraId="000000AC">
      <w:pPr>
        <w:widowControl w:val="1"/>
        <w:spacing w:after="360" w:lineRule="auto"/>
        <w:rPr/>
      </w:pPr>
      <w:r w:rsidDel="00000000" w:rsidR="00000000" w:rsidRPr="00000000">
        <w:rPr>
          <w:b w:val="1"/>
          <w:rtl w:val="0"/>
        </w:rPr>
        <w:t xml:space="preserve">Dividend-paying stocks</w:t>
      </w:r>
      <w:r w:rsidDel="00000000" w:rsidR="00000000" w:rsidRPr="00000000">
        <w:rPr>
          <w:rtl w:val="0"/>
        </w:rPr>
        <w:t xml:space="preserve"> offer a unique advantage through dividend reinvestment plans (DRIPs). When companies pay dividends, automatic reinvestment purchases additional shares, creating a powerful compounding effect. </w:t>
      </w:r>
    </w:p>
    <w:p w:rsidR="00000000" w:rsidDel="00000000" w:rsidP="00000000" w:rsidRDefault="00000000" w:rsidRPr="00000000" w14:paraId="000000AD">
      <w:pPr>
        <w:widowControl w:val="1"/>
        <w:spacing w:after="360" w:lineRule="auto"/>
        <w:rPr/>
      </w:pPr>
      <w:r w:rsidDel="00000000" w:rsidR="00000000" w:rsidRPr="00000000">
        <w:rPr>
          <w:rtl w:val="0"/>
        </w:rPr>
        <w:t xml:space="preserve">Let’s say a company pays a 3% dividend yield. A $10,000 investment might generate $300 in annual dividends. Reinvesting these dividends purchases additional shares, which then generate their own dividends, creating an accelerating cycle of wealth accumulation.</w:t>
      </w:r>
    </w:p>
    <w:p w:rsidR="00000000" w:rsidDel="00000000" w:rsidP="00000000" w:rsidRDefault="00000000" w:rsidRPr="00000000" w14:paraId="000000AE">
      <w:pPr>
        <w:widowControl w:val="1"/>
        <w:spacing w:after="360" w:lineRule="auto"/>
        <w:rPr/>
      </w:pPr>
      <w:r w:rsidDel="00000000" w:rsidR="00000000" w:rsidRPr="00000000">
        <w:rPr>
          <w:rtl w:val="0"/>
        </w:rPr>
        <w:t xml:space="preserve">The psychological benefits of dividend investing shouldn't be underestimated. Regular dividend payments provide tangible evidence of your investment's productivity, making it easier to maintain a long-term perspective during market volatility. This steady stream of income can also help cushion the impact of market downturns, offering a sense of financial stability even in uncertain times.</w:t>
      </w:r>
    </w:p>
    <w:p w:rsidR="00000000" w:rsidDel="00000000" w:rsidP="00000000" w:rsidRDefault="00000000" w:rsidRPr="00000000" w14:paraId="000000AF">
      <w:pPr>
        <w:widowControl w:val="1"/>
        <w:spacing w:after="360" w:lineRule="auto"/>
        <w:rPr/>
      </w:pPr>
      <w:r w:rsidDel="00000000" w:rsidR="00000000" w:rsidRPr="00000000">
        <w:rPr>
          <w:rtl w:val="0"/>
        </w:rPr>
        <w:t xml:space="preserve">Companies with long histories of dividend payments and increases, often called dividend aristocrats, can form the backbone of a reliable compound interest strategy. Their consistent payouts reflect strong financial health and disciplined management, making them attractive choices for income-focused and long-term investors alike.</w:t>
      </w:r>
    </w:p>
    <w:p w:rsidR="00000000" w:rsidDel="00000000" w:rsidP="00000000" w:rsidRDefault="00000000" w:rsidRPr="00000000" w14:paraId="000000B0">
      <w:pPr>
        <w:widowControl w:val="1"/>
        <w:spacing w:after="360" w:lineRule="auto"/>
        <w:rPr/>
      </w:pPr>
      <w:r w:rsidDel="00000000" w:rsidR="00000000" w:rsidRPr="00000000">
        <w:rPr>
          <w:b w:val="1"/>
          <w:rtl w:val="0"/>
        </w:rPr>
        <w:t xml:space="preserve">Growth stocks</w:t>
      </w:r>
      <w:r w:rsidDel="00000000" w:rsidR="00000000" w:rsidRPr="00000000">
        <w:rPr>
          <w:rtl w:val="0"/>
        </w:rPr>
        <w:t xml:space="preserve">, while typically not paying dividends, can offer substantial compound interest benefits through share price appreciation. These companies reinvest profits into business expansion rather than paying dividends, potentially leading to higher long-term returns. Technology giants like Amazon and Apple exemplify this approach, having delivered extraordinary returns to long-term investors through sustained business growth.</w:t>
      </w:r>
    </w:p>
    <w:p w:rsidR="00000000" w:rsidDel="00000000" w:rsidP="00000000" w:rsidRDefault="00000000" w:rsidRPr="00000000" w14:paraId="000000B1">
      <w:pPr>
        <w:widowControl w:val="1"/>
        <w:spacing w:after="580" w:lineRule="auto"/>
        <w:rPr/>
      </w:pPr>
      <w:r w:rsidDel="00000000" w:rsidR="00000000" w:rsidRPr="00000000">
        <w:rPr>
          <w:rtl w:val="0"/>
        </w:rPr>
        <w:t xml:space="preserve">Understanding market volatility's role in your investment strategy proves crucial. Regular market fluctuations create opportunities through dollar-cost averaging, or investing fixed amounts at regular intervals regardless of market conditions. This systematic approach naturally leads to purchasing more shares when prices are low and fewer when prices are high, potentially enhancing long-term returns.</w:t>
      </w:r>
    </w:p>
    <w:p w:rsidR="00000000" w:rsidDel="00000000" w:rsidP="00000000" w:rsidRDefault="00000000" w:rsidRPr="00000000" w14:paraId="000000B2">
      <w:pPr>
        <w:pStyle w:val="Heading2"/>
        <w:rPr/>
      </w:pPr>
      <w:bookmarkStart w:colFirst="0" w:colLast="0" w:name="_3rniinmogboo" w:id="13"/>
      <w:bookmarkEnd w:id="13"/>
      <w:r w:rsidDel="00000000" w:rsidR="00000000" w:rsidRPr="00000000">
        <w:rPr>
          <w:rtl w:val="0"/>
        </w:rPr>
        <w:t xml:space="preserve">Supercharging Your Returns</w:t>
      </w:r>
    </w:p>
    <w:p w:rsidR="00000000" w:rsidDel="00000000" w:rsidP="00000000" w:rsidRDefault="00000000" w:rsidRPr="00000000" w14:paraId="000000B3">
      <w:pPr>
        <w:widowControl w:val="1"/>
        <w:spacing w:after="360" w:lineRule="auto"/>
        <w:rPr/>
      </w:pPr>
      <w:r w:rsidDel="00000000" w:rsidR="00000000" w:rsidRPr="00000000">
        <w:rPr>
          <w:b w:val="1"/>
          <w:rtl w:val="0"/>
        </w:rPr>
        <w:t xml:space="preserve">Tax-advantaged accounts</w:t>
      </w:r>
      <w:r w:rsidDel="00000000" w:rsidR="00000000" w:rsidRPr="00000000">
        <w:rPr>
          <w:rtl w:val="0"/>
        </w:rPr>
        <w:t xml:space="preserve"> represent some of the most powerful tools for maximizing compound interest benefits. These vehicles allow your investments to grow without the drag of annual tax obligations, potentially leading to significantly higher long-term returns. The most common options include Traditional and Roth IRAs, 401(k)s, and health savings accounts (HSAs).</w:t>
      </w:r>
    </w:p>
    <w:p w:rsidR="00000000" w:rsidDel="00000000" w:rsidP="00000000" w:rsidRDefault="00000000" w:rsidRPr="00000000" w14:paraId="000000B4">
      <w:pPr>
        <w:widowControl w:val="1"/>
        <w:spacing w:after="360" w:lineRule="auto"/>
        <w:rPr/>
      </w:pPr>
      <w:r w:rsidDel="00000000" w:rsidR="00000000" w:rsidRPr="00000000">
        <w:rPr>
          <w:b w:val="1"/>
          <w:rtl w:val="0"/>
        </w:rPr>
        <w:t xml:space="preserve">Traditional 401(k) plans</w:t>
      </w:r>
      <w:r w:rsidDel="00000000" w:rsidR="00000000" w:rsidRPr="00000000">
        <w:rPr>
          <w:rtl w:val="0"/>
        </w:rPr>
        <w:t xml:space="preserve"> offer three distinct advantages for compound interest growth. First, contributions reduce your current taxable income, allowing you to invest more upfront. Second, employer matching contributions provide an immediate return on investment (essentially free money that can compound over time). Third, tax-deferred growth means all earnings remain invested until withdrawal, maximizing the power of compounding.</w:t>
      </w:r>
    </w:p>
    <w:p w:rsidR="00000000" w:rsidDel="00000000" w:rsidP="00000000" w:rsidRDefault="00000000" w:rsidRPr="00000000" w14:paraId="000000B5">
      <w:pPr>
        <w:widowControl w:val="1"/>
        <w:spacing w:after="360" w:lineRule="auto"/>
        <w:rPr/>
      </w:pPr>
      <w:r w:rsidDel="00000000" w:rsidR="00000000" w:rsidRPr="00000000">
        <w:rPr>
          <w:b w:val="1"/>
          <w:rtl w:val="0"/>
        </w:rPr>
        <w:t xml:space="preserve">Individual retirement accounts</w:t>
      </w:r>
      <w:r w:rsidDel="00000000" w:rsidR="00000000" w:rsidRPr="00000000">
        <w:rPr>
          <w:rtl w:val="0"/>
        </w:rPr>
        <w:t xml:space="preserve"> provide flexibility in investment choices while offering tax advantages. Traditional IRAs offer tax-deferred growth, meaning you don't pay taxes on investment gains until withdrawal. Roth IRAs, while funded with after-tax dollars, provide tax-free growth and withdrawals, making them particularly powerful for long-term wealth accumulation.</w:t>
      </w:r>
    </w:p>
    <w:p w:rsidR="00000000" w:rsidDel="00000000" w:rsidP="00000000" w:rsidRDefault="00000000" w:rsidRPr="00000000" w14:paraId="000000B6">
      <w:pPr>
        <w:widowControl w:val="1"/>
        <w:spacing w:after="360" w:lineRule="auto"/>
        <w:rPr/>
      </w:pPr>
      <w:r w:rsidDel="00000000" w:rsidR="00000000" w:rsidRPr="00000000">
        <w:rPr>
          <w:rtl w:val="0"/>
        </w:rPr>
        <w:t xml:space="preserve">The impact of tax efficiency on compound interest becomes more pronounced over time. Consider two investors, each earning 8% annual returns on $10,000 investments. The first uses a taxable account and pays 25% in taxes on gains each year. The second invests through a tax-advantaged account. </w:t>
      </w:r>
    </w:p>
    <w:p w:rsidR="00000000" w:rsidDel="00000000" w:rsidP="00000000" w:rsidRDefault="00000000" w:rsidRPr="00000000" w14:paraId="000000B7">
      <w:pPr>
        <w:widowControl w:val="1"/>
        <w:spacing w:after="360" w:lineRule="auto"/>
        <w:rPr/>
      </w:pPr>
      <w:r w:rsidDel="00000000" w:rsidR="00000000" w:rsidRPr="00000000">
        <w:rPr>
          <w:rtl w:val="0"/>
        </w:rPr>
        <w:t xml:space="preserve">After 30 years, assuming annual compounding, the tax-advantaged account would be worth approximately 25–35% more than the taxable account, demonstrating the substantial impact of tax efficiency on long-term wealth accumulation. For investors with multi-decade horizons, this tax drag can mean the difference between meeting retirement goals and falling short.</w:t>
      </w:r>
    </w:p>
    <w:p w:rsidR="00000000" w:rsidDel="00000000" w:rsidP="00000000" w:rsidRDefault="00000000" w:rsidRPr="00000000" w14:paraId="000000B8">
      <w:pPr>
        <w:widowControl w:val="1"/>
        <w:spacing w:after="360" w:lineRule="auto"/>
        <w:rPr/>
      </w:pPr>
      <w:r w:rsidDel="00000000" w:rsidR="00000000" w:rsidRPr="00000000">
        <w:rPr>
          <w:b w:val="1"/>
          <w:rtl w:val="0"/>
        </w:rPr>
        <w:t xml:space="preserve">Health savings accounts</w:t>
      </w:r>
      <w:r w:rsidDel="00000000" w:rsidR="00000000" w:rsidRPr="00000000">
        <w:rPr>
          <w:rtl w:val="0"/>
        </w:rPr>
        <w:t xml:space="preserve"> offer a unique triple tax advantage: tax-deductible contributions, tax-free growth, and tax-free withdrawals for qualified medical expenses. While primarily designed for healthcare costs, HSAs can effectively serve as additional retirement accounts, as unused balances can be invested for long-term growth and withdrawn penalty-free for any purpose after age 65.</w:t>
      </w:r>
    </w:p>
    <w:p w:rsidR="00000000" w:rsidDel="00000000" w:rsidP="00000000" w:rsidRDefault="00000000" w:rsidRPr="00000000" w14:paraId="000000B9">
      <w:pPr>
        <w:widowControl w:val="1"/>
        <w:spacing w:after="360" w:lineRule="auto"/>
        <w:rPr/>
      </w:pPr>
      <w:r w:rsidDel="00000000" w:rsidR="00000000" w:rsidRPr="00000000">
        <w:rPr>
          <w:rtl w:val="0"/>
        </w:rPr>
        <w:t xml:space="preserve">Understanding tax bracket management enhances the effectiveness of tax-advantaged accounts. Strategic use of both traditional and Roth accounts allows you to optimize tax efficiency based on your current and expected future tax rates. For example, you might contribute to traditional accounts during high-earning years and convert to Roth accounts during lower-income periods.</w:t>
      </w:r>
    </w:p>
    <w:p w:rsidR="00000000" w:rsidDel="00000000" w:rsidP="00000000" w:rsidRDefault="00000000" w:rsidRPr="00000000" w14:paraId="000000BA">
      <w:pPr>
        <w:widowControl w:val="1"/>
        <w:spacing w:after="580" w:lineRule="auto"/>
        <w:rPr/>
      </w:pPr>
      <w:r w:rsidDel="00000000" w:rsidR="00000000" w:rsidRPr="00000000">
        <w:rPr>
          <w:rtl w:val="0"/>
        </w:rPr>
        <w:t xml:space="preserve">By choosing the right combination of investment vehicles and implementing sound strategies for maximizing compound interest, you create a powerful engine for long-term wealth creation. Remember that successful investing isn't about finding the single "best" vehicle but rather about building a diversified portfolio that aligns with your goals, risk tolerance, and time horizon while taking full advantage of compound interest's wealth-building potential.</w:t>
      </w:r>
    </w:p>
    <w:p w:rsidR="00000000" w:rsidDel="00000000" w:rsidP="00000000" w:rsidRDefault="00000000" w:rsidRPr="00000000" w14:paraId="000000BB">
      <w:pPr>
        <w:pStyle w:val="Heading2"/>
        <w:rPr/>
      </w:pPr>
      <w:bookmarkStart w:colFirst="0" w:colLast="0" w:name="_lpwmqjlbdcal" w:id="14"/>
      <w:bookmarkEnd w:id="14"/>
      <w:r w:rsidDel="00000000" w:rsidR="00000000" w:rsidRPr="00000000">
        <w:rPr>
          <w:rtl w:val="0"/>
        </w:rPr>
        <w:t xml:space="preserve">Expanding Your Compound Interest Horizons</w:t>
      </w:r>
    </w:p>
    <w:p w:rsidR="00000000" w:rsidDel="00000000" w:rsidP="00000000" w:rsidRDefault="00000000" w:rsidRPr="00000000" w14:paraId="000000BC">
      <w:pPr>
        <w:widowControl w:val="1"/>
        <w:spacing w:after="360" w:lineRule="auto"/>
        <w:rPr/>
      </w:pPr>
      <w:r w:rsidDel="00000000" w:rsidR="00000000" w:rsidRPr="00000000">
        <w:rPr>
          <w:rtl w:val="0"/>
        </w:rPr>
        <w:t xml:space="preserve">Beyond traditional investment options, </w:t>
      </w:r>
      <w:r w:rsidDel="00000000" w:rsidR="00000000" w:rsidRPr="00000000">
        <w:rPr>
          <w:b w:val="1"/>
          <w:rtl w:val="0"/>
        </w:rPr>
        <w:t xml:space="preserve">alternative vehicles </w:t>
      </w:r>
      <w:r w:rsidDel="00000000" w:rsidR="00000000" w:rsidRPr="00000000">
        <w:rPr>
          <w:rtl w:val="0"/>
        </w:rPr>
        <w:t xml:space="preserve">offer unique opportunities to harness compound interest through diverse channels. </w:t>
      </w:r>
      <w:r w:rsidDel="00000000" w:rsidR="00000000" w:rsidRPr="00000000">
        <w:rPr>
          <w:rtl w:val="0"/>
        </w:rPr>
        <w:t xml:space="preserve">Real estate</w:t>
      </w:r>
      <w:r w:rsidDel="00000000" w:rsidR="00000000" w:rsidRPr="00000000">
        <w:rPr>
          <w:rtl w:val="0"/>
        </w:rPr>
        <w:t xml:space="preserve"> stands out as a particularly powerful alternative investment, offering multiple paths to wealth accumulation. When you invest in rental properties, you benefit from potential property appreciation while generating rental income that can be reinvested. This dual-compound effect can significantly accelerate wealth building over time.</w:t>
      </w:r>
    </w:p>
    <w:p w:rsidR="00000000" w:rsidDel="00000000" w:rsidP="00000000" w:rsidRDefault="00000000" w:rsidRPr="00000000" w14:paraId="000000BD">
      <w:pPr>
        <w:widowControl w:val="1"/>
        <w:spacing w:after="360" w:lineRule="auto"/>
        <w:rPr/>
      </w:pPr>
      <w:r w:rsidDel="00000000" w:rsidR="00000000" w:rsidRPr="00000000">
        <w:rPr>
          <w:b w:val="1"/>
          <w:rtl w:val="0"/>
        </w:rPr>
        <w:t xml:space="preserve">Real estate investment trusts (REITs)</w:t>
      </w:r>
      <w:r w:rsidDel="00000000" w:rsidR="00000000" w:rsidRPr="00000000">
        <w:rPr>
          <w:rtl w:val="0"/>
        </w:rPr>
        <w:t xml:space="preserve"> provide a more accessible way to benefit from real estate's compound interest potential. These securities typically offer higher dividend yields than traditional stocks, often ranging from 4–8% annually. The regular dividend payments from REITs can be automatically reinvested to purchase additional shares, creating a powerful compounding effect without the complexities of direct property ownership.</w:t>
      </w:r>
    </w:p>
    <w:p w:rsidR="00000000" w:rsidDel="00000000" w:rsidP="00000000" w:rsidRDefault="00000000" w:rsidRPr="00000000" w14:paraId="000000BE">
      <w:pPr>
        <w:widowControl w:val="1"/>
        <w:spacing w:after="360" w:lineRule="auto"/>
        <w:rPr/>
      </w:pPr>
      <w:r w:rsidDel="00000000" w:rsidR="00000000" w:rsidRPr="00000000">
        <w:rPr>
          <w:b w:val="1"/>
          <w:rtl w:val="0"/>
        </w:rPr>
        <w:t xml:space="preserve">Peer-to-peer lending platforms</w:t>
      </w:r>
      <w:r w:rsidDel="00000000" w:rsidR="00000000" w:rsidRPr="00000000">
        <w:rPr>
          <w:rtl w:val="0"/>
        </w:rPr>
        <w:t xml:space="preserve"> have revolutionized the world of lending, offering investors new ways to generate compound interest returns. These platforms allow you to act as a bank, lending money directly to borrowers and earning interest rates that often exceed traditional fixed-income investments. </w:t>
      </w:r>
    </w:p>
    <w:p w:rsidR="00000000" w:rsidDel="00000000" w:rsidP="00000000" w:rsidRDefault="00000000" w:rsidRPr="00000000" w14:paraId="000000BF">
      <w:pPr>
        <w:widowControl w:val="1"/>
        <w:spacing w:after="360" w:lineRule="auto"/>
        <w:rPr/>
      </w:pPr>
      <w:r w:rsidDel="00000000" w:rsidR="00000000" w:rsidRPr="00000000">
        <w:rPr>
          <w:rtl w:val="0"/>
        </w:rPr>
        <w:t xml:space="preserve">When you reinvest interest payments across multiple loans, you can create a diversified lending portfolio with substantial compound interest potential. However, it's crucial to understand that higher returns come with increased risk. Careful borrower selection and proper diversification become essential strategies.</w:t>
      </w:r>
    </w:p>
    <w:p w:rsidR="00000000" w:rsidDel="00000000" w:rsidP="00000000" w:rsidRDefault="00000000" w:rsidRPr="00000000" w14:paraId="000000C0">
      <w:pPr>
        <w:widowControl w:val="1"/>
        <w:spacing w:after="360" w:lineRule="auto"/>
        <w:rPr/>
      </w:pPr>
      <w:r w:rsidDel="00000000" w:rsidR="00000000" w:rsidRPr="00000000">
        <w:rPr>
          <w:rtl w:val="0"/>
        </w:rPr>
        <w:t xml:space="preserve">The emergence of cryptocurrency and digital assets has introduced novel compound interest opportunities through mechanisms like staking and yield farming. While these investments carry significant risks and volatility, they can offer compound interest rates far exceeding traditional vehicles. </w:t>
      </w:r>
    </w:p>
    <w:p w:rsidR="00000000" w:rsidDel="00000000" w:rsidP="00000000" w:rsidRDefault="00000000" w:rsidRPr="00000000" w14:paraId="000000C1">
      <w:pPr>
        <w:widowControl w:val="1"/>
        <w:spacing w:after="360" w:lineRule="auto"/>
        <w:rPr/>
      </w:pPr>
      <w:r w:rsidDel="00000000" w:rsidR="00000000" w:rsidRPr="00000000">
        <w:rPr>
          <w:rtl w:val="0"/>
        </w:rPr>
        <w:t xml:space="preserve">Some crypto platforms provide annual percentage yields (APY) ranging from 5% to over 20% through various DeFi (decentralized finance) protocols. However, these opportunities require thorough due diligence and should typically represent only a small portion of your investment portfolio.</w:t>
      </w:r>
    </w:p>
    <w:p w:rsidR="00000000" w:rsidDel="00000000" w:rsidP="00000000" w:rsidRDefault="00000000" w:rsidRPr="00000000" w14:paraId="000000C2">
      <w:pPr>
        <w:widowControl w:val="1"/>
        <w:spacing w:after="360" w:lineRule="auto"/>
        <w:rPr/>
      </w:pPr>
      <w:r w:rsidDel="00000000" w:rsidR="00000000" w:rsidRPr="00000000">
        <w:rPr>
          <w:rtl w:val="0"/>
        </w:rPr>
        <w:t xml:space="preserve">Private equity and venture capital investments, while typically requiring larger initial investments, can offer substantial compound interest benefits through business growth and reinvestment. These investments often generate returns through multiple mechanisms: operational improvements, market expansion, and eventual sale or public offering. The compound effect comes from the reinvestment of profits into business growth, potentially leading to exponential returns over time.</w:t>
      </w:r>
    </w:p>
    <w:p w:rsidR="00000000" w:rsidDel="00000000" w:rsidP="00000000" w:rsidRDefault="00000000" w:rsidRPr="00000000" w14:paraId="000000C3">
      <w:pPr>
        <w:widowControl w:val="1"/>
        <w:spacing w:after="360" w:lineRule="auto"/>
        <w:rPr/>
      </w:pPr>
      <w:r w:rsidDel="00000000" w:rsidR="00000000" w:rsidRPr="00000000">
        <w:rPr>
          <w:rtl w:val="0"/>
        </w:rPr>
        <w:t xml:space="preserve">Understanding the role of alternative investments in your portfolio requires careful consideration of their unique characteristics:</w:t>
      </w:r>
    </w:p>
    <w:p w:rsidR="00000000" w:rsidDel="00000000" w:rsidP="00000000" w:rsidRDefault="00000000" w:rsidRPr="00000000" w14:paraId="000000C4">
      <w:pPr>
        <w:widowControl w:val="1"/>
        <w:numPr>
          <w:ilvl w:val="0"/>
          <w:numId w:val="13"/>
        </w:numPr>
        <w:spacing w:after="100" w:lineRule="auto"/>
        <w:ind w:left="960" w:hanging="360"/>
        <w:rPr/>
      </w:pPr>
      <w:r w:rsidDel="00000000" w:rsidR="00000000" w:rsidRPr="00000000">
        <w:rPr>
          <w:color w:val="666666"/>
          <w:rtl w:val="0"/>
        </w:rPr>
        <w:t xml:space="preserve">Higher potential returns often come with increased risk and reduced liquidity.</w:t>
      </w:r>
    </w:p>
    <w:p w:rsidR="00000000" w:rsidDel="00000000" w:rsidP="00000000" w:rsidRDefault="00000000" w:rsidRPr="00000000" w14:paraId="000000C5">
      <w:pPr>
        <w:widowControl w:val="1"/>
        <w:numPr>
          <w:ilvl w:val="0"/>
          <w:numId w:val="13"/>
        </w:numPr>
        <w:spacing w:after="100" w:lineRule="auto"/>
        <w:ind w:left="960" w:hanging="360"/>
        <w:rPr/>
      </w:pPr>
      <w:r w:rsidDel="00000000" w:rsidR="00000000" w:rsidRPr="00000000">
        <w:rPr>
          <w:color w:val="666666"/>
          <w:rtl w:val="0"/>
        </w:rPr>
        <w:t xml:space="preserve">Many alternative investments require longer holding periods to realize their full compound interest potential.</w:t>
      </w:r>
    </w:p>
    <w:p w:rsidR="00000000" w:rsidDel="00000000" w:rsidP="00000000" w:rsidRDefault="00000000" w:rsidRPr="00000000" w14:paraId="000000C6">
      <w:pPr>
        <w:widowControl w:val="1"/>
        <w:numPr>
          <w:ilvl w:val="0"/>
          <w:numId w:val="13"/>
        </w:numPr>
        <w:spacing w:after="100" w:lineRule="auto"/>
        <w:ind w:left="960" w:hanging="360"/>
        <w:rPr/>
      </w:pPr>
      <w:r w:rsidDel="00000000" w:rsidR="00000000" w:rsidRPr="00000000">
        <w:rPr>
          <w:color w:val="666666"/>
          <w:rtl w:val="0"/>
        </w:rPr>
        <w:t xml:space="preserve">Diversification benefits can help reduce overall portfolio risk.</w:t>
      </w:r>
    </w:p>
    <w:p w:rsidR="00000000" w:rsidDel="00000000" w:rsidP="00000000" w:rsidRDefault="00000000" w:rsidRPr="00000000" w14:paraId="000000C7">
      <w:pPr>
        <w:widowControl w:val="1"/>
        <w:numPr>
          <w:ilvl w:val="0"/>
          <w:numId w:val="13"/>
        </w:numPr>
        <w:spacing w:after="360" w:lineRule="auto"/>
        <w:ind w:left="960" w:hanging="360"/>
        <w:rPr/>
      </w:pPr>
      <w:r w:rsidDel="00000000" w:rsidR="00000000" w:rsidRPr="00000000">
        <w:rPr>
          <w:color w:val="666666"/>
          <w:rtl w:val="0"/>
        </w:rPr>
        <w:t xml:space="preserve">Due diligence becomes increasingly important as investment complexity increases.</w:t>
      </w:r>
    </w:p>
    <w:p w:rsidR="00000000" w:rsidDel="00000000" w:rsidP="00000000" w:rsidRDefault="00000000" w:rsidRPr="00000000" w14:paraId="000000C8">
      <w:pPr>
        <w:widowControl w:val="1"/>
        <w:spacing w:after="360" w:lineRule="auto"/>
        <w:rPr/>
      </w:pPr>
      <w:r w:rsidDel="00000000" w:rsidR="00000000" w:rsidRPr="00000000">
        <w:rPr>
          <w:rtl w:val="0"/>
        </w:rPr>
        <w:t xml:space="preserve">Your journey through investment vehicles for maximizing compound interest benefits should reflect your personal financial goals, risk tolerance, and time horizon. A well-structured portfolio often combines traditional and alternative investments, creating multiple streams of compound growth while managing risk through diversification. </w:t>
      </w:r>
    </w:p>
    <w:p w:rsidR="00000000" w:rsidDel="00000000" w:rsidP="00000000" w:rsidRDefault="00000000" w:rsidRPr="00000000" w14:paraId="000000C9">
      <w:pPr>
        <w:widowControl w:val="1"/>
        <w:spacing w:after="360" w:lineRule="auto"/>
        <w:rPr/>
      </w:pPr>
      <w:r w:rsidDel="00000000" w:rsidR="00000000" w:rsidRPr="00000000">
        <w:rPr>
          <w:rtl w:val="0"/>
        </w:rPr>
        <w:t xml:space="preserve">Successful investing isn't about chasing the highest returns but about building a sustainable strategy that harnesses the power of compound interest across various investment vehicles while allowing you to sleep soundly at night. By understanding and strategically implementing these investment vehicles, you position yourself to take full advantage of compound interest's wealth-building potential. </w:t>
      </w:r>
    </w:p>
    <w:p w:rsidR="00000000" w:rsidDel="00000000" w:rsidP="00000000" w:rsidRDefault="00000000" w:rsidRPr="00000000" w14:paraId="000000CA">
      <w:pPr>
        <w:widowControl w:val="1"/>
        <w:spacing w:after="360" w:lineRule="auto"/>
        <w:rPr/>
      </w:pPr>
      <w:r w:rsidDel="00000000" w:rsidR="00000000" w:rsidRPr="00000000">
        <w:rPr>
          <w:rtl w:val="0"/>
        </w:rPr>
        <w:t xml:space="preserve">Start with a strong foundation in traditional investments, gradually incorporate growth-oriented vehicles as your knowledge and comfort level increase, and consider alternative investments as your portfolio matures. This measured approach, combined with consistent contribution and reinvestment, creates the optimal conditions for long-term financial success through the power of compound interest.</w:t>
      </w:r>
      <w:r w:rsidDel="00000000" w:rsidR="00000000" w:rsidRPr="00000000">
        <w:br w:type="page"/>
      </w:r>
      <w:r w:rsidDel="00000000" w:rsidR="00000000" w:rsidRPr="00000000">
        <w:rPr>
          <w:rtl w:val="0"/>
        </w:rPr>
      </w:r>
    </w:p>
    <w:p w:rsidR="00000000" w:rsidDel="00000000" w:rsidP="00000000" w:rsidRDefault="00000000" w:rsidRPr="00000000" w14:paraId="000000CB">
      <w:pPr>
        <w:widowControl w:val="1"/>
        <w:spacing w:after="300" w:lineRule="auto"/>
        <w:ind w:left="0" w:firstLine="0"/>
        <w:jc w:val="center"/>
        <w:rPr>
          <w:color w:val="434343"/>
        </w:rPr>
      </w:pPr>
      <w:r w:rsidDel="00000000" w:rsidR="00000000" w:rsidRPr="00000000">
        <w:rPr>
          <w:rFonts w:ascii="Inter Light" w:cs="Inter Light" w:eastAsia="Inter Light" w:hAnsi="Inter Light"/>
          <w:i w:val="1"/>
          <w:color w:val="434343"/>
          <w:sz w:val="40"/>
          <w:szCs w:val="40"/>
          <w:rtl w:val="0"/>
        </w:rPr>
        <w:t xml:space="preserve">Part Four</w:t>
      </w:r>
      <w:r w:rsidDel="00000000" w:rsidR="00000000" w:rsidRPr="00000000">
        <w:rPr>
          <w:rtl w:val="0"/>
        </w:rPr>
      </w:r>
    </w:p>
    <w:p w:rsidR="00000000" w:rsidDel="00000000" w:rsidP="00000000" w:rsidRDefault="00000000" w:rsidRPr="00000000" w14:paraId="000000CC">
      <w:pPr>
        <w:pStyle w:val="Heading1"/>
        <w:ind w:right="1080"/>
        <w:jc w:val="center"/>
        <w:rPr>
          <w:rFonts w:ascii="Anton" w:cs="Anton" w:eastAsia="Anton" w:hAnsi="Anton"/>
          <w:b w:val="0"/>
          <w:sz w:val="96"/>
          <w:szCs w:val="96"/>
        </w:rPr>
      </w:pPr>
      <w:bookmarkStart w:colFirst="0" w:colLast="0" w:name="_5wk1c32bvj4y" w:id="15"/>
      <w:bookmarkEnd w:id="15"/>
      <w:r w:rsidDel="00000000" w:rsidR="00000000" w:rsidRPr="00000000">
        <w:rPr>
          <w:rFonts w:ascii="Anton" w:cs="Anton" w:eastAsia="Anton" w:hAnsi="Anton"/>
          <w:b w:val="0"/>
          <w:sz w:val="96"/>
          <w:szCs w:val="96"/>
          <w:rtl w:val="0"/>
        </w:rPr>
        <w:t xml:space="preserve">COMMON MISTAKES THAT SLOW GROWTH</w:t>
      </w:r>
    </w:p>
    <w:p w:rsidR="00000000" w:rsidDel="00000000" w:rsidP="00000000" w:rsidRDefault="00000000" w:rsidRPr="00000000" w14:paraId="000000CD">
      <w:pPr>
        <w:pBdr>
          <w:top w:space="0" w:sz="0" w:val="nil"/>
          <w:left w:space="0" w:sz="0" w:val="nil"/>
          <w:bottom w:space="0" w:sz="0" w:val="nil"/>
          <w:right w:space="0" w:sz="0" w:val="nil"/>
          <w:between w:space="0" w:sz="0" w:val="nil"/>
        </w:pBdr>
        <w:spacing w:after="360" w:line="275" w:lineRule="auto"/>
        <w:ind w:left="0" w:firstLine="0"/>
        <w:jc w:val="center"/>
        <w:rPr>
          <w:rFonts w:ascii="Inter" w:cs="Inter" w:eastAsia="Inter" w:hAnsi="Inter"/>
          <w:b w:val="1"/>
          <w:color w:val="434343"/>
          <w:sz w:val="62"/>
          <w:szCs w:val="62"/>
        </w:rPr>
      </w:pPr>
      <w:r w:rsidDel="00000000" w:rsidR="00000000" w:rsidRPr="00000000">
        <w:rPr>
          <w:rFonts w:ascii="Inter" w:cs="Inter" w:eastAsia="Inter" w:hAnsi="Inter"/>
          <w:b w:val="1"/>
          <w:color w:val="434343"/>
          <w:sz w:val="62"/>
          <w:szCs w:val="62"/>
          <w:rtl w:val="0"/>
        </w:rPr>
        <w:t xml:space="preserve">____</w:t>
      </w:r>
    </w:p>
    <w:p w:rsidR="00000000" w:rsidDel="00000000" w:rsidP="00000000" w:rsidRDefault="00000000" w:rsidRPr="00000000" w14:paraId="000000CE">
      <w:pPr>
        <w:widowControl w:val="1"/>
        <w:spacing w:after="0" w:lineRule="auto"/>
        <w:rPr/>
      </w:pPr>
      <w:r w:rsidDel="00000000" w:rsidR="00000000" w:rsidRPr="00000000">
        <w:rPr>
          <w:rtl w:val="0"/>
        </w:rPr>
      </w:r>
    </w:p>
    <w:p w:rsidR="00000000" w:rsidDel="00000000" w:rsidP="00000000" w:rsidRDefault="00000000" w:rsidRPr="00000000" w14:paraId="000000CF">
      <w:pPr>
        <w:widowControl w:val="1"/>
        <w:spacing w:after="360" w:lineRule="auto"/>
        <w:rPr/>
      </w:pPr>
      <w:r w:rsidDel="00000000" w:rsidR="00000000" w:rsidRPr="00000000">
        <w:rPr>
          <w:rtl w:val="0"/>
        </w:rPr>
        <w:t xml:space="preserve">Every day, countless investors unknowingly sabotage their financial futures through seemingly minor decisions. Hidden fees can devour tens of thousands of potential returns, while overly conservative investment choices can cost additional thousands in missed growth opportunities—a powerful reminder that with compound interest, what you don't do can be just as crucial as what you do.</w:t>
      </w:r>
    </w:p>
    <w:p w:rsidR="00000000" w:rsidDel="00000000" w:rsidP="00000000" w:rsidRDefault="00000000" w:rsidRPr="00000000" w14:paraId="000000D0">
      <w:pPr>
        <w:widowControl w:val="1"/>
        <w:spacing w:after="580" w:lineRule="auto"/>
        <w:rPr/>
      </w:pPr>
      <w:r w:rsidDel="00000000" w:rsidR="00000000" w:rsidRPr="00000000">
        <w:rPr>
          <w:rtl w:val="0"/>
        </w:rPr>
        <w:t xml:space="preserve">Understanding and avoiding these wealth-draining mistakes becomes essential for anyone serious about building long-term wealth. These errors often operate silently in the background, their true impact only becoming apparent years or decades later when the damage has already been done. By learning to recognize and sidestep these common pitfalls, you can protect your financial future and harness the full potential of compound interest.</w:t>
      </w:r>
    </w:p>
    <w:p w:rsidR="00000000" w:rsidDel="00000000" w:rsidP="00000000" w:rsidRDefault="00000000" w:rsidRPr="00000000" w14:paraId="000000D1">
      <w:pPr>
        <w:pStyle w:val="Heading2"/>
        <w:rPr/>
      </w:pPr>
      <w:bookmarkStart w:colFirst="0" w:colLast="0" w:name="_4psrobm4rf24" w:id="16"/>
      <w:bookmarkEnd w:id="16"/>
      <w:r w:rsidDel="00000000" w:rsidR="00000000" w:rsidRPr="00000000">
        <w:rPr>
          <w:rtl w:val="0"/>
        </w:rPr>
        <w:t xml:space="preserve">The Hidden Cost of Fees and Expenses</w:t>
      </w:r>
    </w:p>
    <w:p w:rsidR="00000000" w:rsidDel="00000000" w:rsidP="00000000" w:rsidRDefault="00000000" w:rsidRPr="00000000" w14:paraId="000000D2">
      <w:pPr>
        <w:widowControl w:val="1"/>
        <w:spacing w:after="360" w:lineRule="auto"/>
        <w:rPr/>
      </w:pPr>
      <w:r w:rsidDel="00000000" w:rsidR="00000000" w:rsidRPr="00000000">
        <w:rPr>
          <w:rtl w:val="0"/>
        </w:rPr>
        <w:t xml:space="preserve">Investment fees represent one of the most destructive forces working against your compound interest growth. While a 1% or 2% annual fee might appear insignificant at first glance, its cumulative impact on your long-term wealth can be devastating. These fees compound against you, creating an ever-growing drag on your investment returns that becomes more severe with each passing year.</w:t>
      </w:r>
    </w:p>
    <w:p w:rsidR="00000000" w:rsidDel="00000000" w:rsidP="00000000" w:rsidRDefault="00000000" w:rsidRPr="00000000" w14:paraId="000000D3">
      <w:pPr>
        <w:widowControl w:val="1"/>
        <w:spacing w:after="360" w:lineRule="auto"/>
        <w:rPr/>
      </w:pPr>
      <w:r w:rsidDel="00000000" w:rsidR="00000000" w:rsidRPr="00000000">
        <w:rPr>
          <w:rtl w:val="0"/>
        </w:rPr>
        <w:t xml:space="preserve">To illustrate, a $100,000 investment earning an 8% annual return before fees would grow to $1,004,511 after 30 years if subject to only a 0.1% annual fee. However, that same investment would only reach $761,225 with a 1% annual fee, and just $574,349 with a 2% fee. This difference (over $430,000) represents wealth that could have funded your retirement, your children's education, or your legacy to future generations.</w:t>
      </w:r>
    </w:p>
    <w:p w:rsidR="00000000" w:rsidDel="00000000" w:rsidP="00000000" w:rsidRDefault="00000000" w:rsidRPr="00000000" w14:paraId="000000D4">
      <w:pPr>
        <w:widowControl w:val="1"/>
        <w:spacing w:after="360" w:lineRule="auto"/>
        <w:rPr/>
      </w:pPr>
      <w:r w:rsidDel="00000000" w:rsidR="00000000" w:rsidRPr="00000000">
        <w:rPr>
          <w:rtl w:val="0"/>
        </w:rPr>
        <w:t xml:space="preserve">The true cost of fees becomes even more alarming when you consider their various forms. Beyond basic management fees, you might encounter:</w:t>
      </w:r>
    </w:p>
    <w:p w:rsidR="00000000" w:rsidDel="00000000" w:rsidP="00000000" w:rsidRDefault="00000000" w:rsidRPr="00000000" w14:paraId="000000D5">
      <w:pPr>
        <w:widowControl w:val="1"/>
        <w:numPr>
          <w:ilvl w:val="0"/>
          <w:numId w:val="14"/>
        </w:numPr>
        <w:spacing w:after="100" w:lineRule="auto"/>
        <w:ind w:left="960" w:hanging="360"/>
        <w:rPr/>
      </w:pPr>
      <w:r w:rsidDel="00000000" w:rsidR="00000000" w:rsidRPr="00000000">
        <w:rPr>
          <w:b w:val="1"/>
          <w:color w:val="666666"/>
          <w:rtl w:val="0"/>
        </w:rPr>
        <w:t xml:space="preserve">Transaction fees</w:t>
      </w:r>
      <w:r w:rsidDel="00000000" w:rsidR="00000000" w:rsidRPr="00000000">
        <w:rPr>
          <w:color w:val="666666"/>
          <w:rtl w:val="0"/>
        </w:rPr>
        <w:t xml:space="preserve"> for buying and selling securities</w:t>
      </w:r>
    </w:p>
    <w:p w:rsidR="00000000" w:rsidDel="00000000" w:rsidP="00000000" w:rsidRDefault="00000000" w:rsidRPr="00000000" w14:paraId="000000D6">
      <w:pPr>
        <w:widowControl w:val="1"/>
        <w:numPr>
          <w:ilvl w:val="0"/>
          <w:numId w:val="14"/>
        </w:numPr>
        <w:spacing w:after="100" w:lineRule="auto"/>
        <w:ind w:left="960" w:hanging="360"/>
        <w:rPr/>
      </w:pPr>
      <w:r w:rsidDel="00000000" w:rsidR="00000000" w:rsidRPr="00000000">
        <w:rPr>
          <w:b w:val="1"/>
          <w:color w:val="666666"/>
          <w:rtl w:val="0"/>
        </w:rPr>
        <w:t xml:space="preserve">Administrative fees</w:t>
      </w:r>
      <w:r w:rsidDel="00000000" w:rsidR="00000000" w:rsidRPr="00000000">
        <w:rPr>
          <w:color w:val="666666"/>
          <w:rtl w:val="0"/>
        </w:rPr>
        <w:t xml:space="preserve"> for account maintenance</w:t>
      </w:r>
    </w:p>
    <w:p w:rsidR="00000000" w:rsidDel="00000000" w:rsidP="00000000" w:rsidRDefault="00000000" w:rsidRPr="00000000" w14:paraId="000000D7">
      <w:pPr>
        <w:widowControl w:val="1"/>
        <w:numPr>
          <w:ilvl w:val="0"/>
          <w:numId w:val="14"/>
        </w:numPr>
        <w:spacing w:after="100" w:lineRule="auto"/>
        <w:ind w:left="960" w:hanging="360"/>
        <w:rPr/>
      </w:pPr>
      <w:r w:rsidDel="00000000" w:rsidR="00000000" w:rsidRPr="00000000">
        <w:rPr>
          <w:b w:val="1"/>
          <w:color w:val="666666"/>
          <w:rtl w:val="0"/>
        </w:rPr>
        <w:t xml:space="preserve">Load fees</w:t>
      </w:r>
      <w:r w:rsidDel="00000000" w:rsidR="00000000" w:rsidRPr="00000000">
        <w:rPr>
          <w:color w:val="666666"/>
          <w:rtl w:val="0"/>
        </w:rPr>
        <w:t xml:space="preserve"> (sales charges) when purchasing certain mutual funds</w:t>
      </w:r>
    </w:p>
    <w:p w:rsidR="00000000" w:rsidDel="00000000" w:rsidP="00000000" w:rsidRDefault="00000000" w:rsidRPr="00000000" w14:paraId="000000D8">
      <w:pPr>
        <w:widowControl w:val="1"/>
        <w:numPr>
          <w:ilvl w:val="0"/>
          <w:numId w:val="14"/>
        </w:numPr>
        <w:spacing w:after="100" w:lineRule="auto"/>
        <w:ind w:left="960" w:hanging="360"/>
        <w:rPr/>
      </w:pPr>
      <w:r w:rsidDel="00000000" w:rsidR="00000000" w:rsidRPr="00000000">
        <w:rPr>
          <w:b w:val="1"/>
          <w:color w:val="666666"/>
          <w:rtl w:val="0"/>
        </w:rPr>
        <w:t xml:space="preserve">12b-1 fees</w:t>
      </w:r>
      <w:r w:rsidDel="00000000" w:rsidR="00000000" w:rsidRPr="00000000">
        <w:rPr>
          <w:color w:val="666666"/>
          <w:rtl w:val="0"/>
        </w:rPr>
        <w:t xml:space="preserve"> for marketing and distribution expenses</w:t>
      </w:r>
    </w:p>
    <w:p w:rsidR="00000000" w:rsidDel="00000000" w:rsidP="00000000" w:rsidRDefault="00000000" w:rsidRPr="00000000" w14:paraId="000000D9">
      <w:pPr>
        <w:widowControl w:val="1"/>
        <w:numPr>
          <w:ilvl w:val="0"/>
          <w:numId w:val="14"/>
        </w:numPr>
        <w:spacing w:after="100" w:lineRule="auto"/>
        <w:ind w:left="960" w:hanging="360"/>
        <w:rPr/>
      </w:pPr>
      <w:r w:rsidDel="00000000" w:rsidR="00000000" w:rsidRPr="00000000">
        <w:rPr>
          <w:b w:val="1"/>
          <w:color w:val="666666"/>
          <w:rtl w:val="0"/>
        </w:rPr>
        <w:t xml:space="preserve">Advisory fees </w:t>
      </w:r>
      <w:r w:rsidDel="00000000" w:rsidR="00000000" w:rsidRPr="00000000">
        <w:rPr>
          <w:color w:val="666666"/>
          <w:rtl w:val="0"/>
        </w:rPr>
        <w:t xml:space="preserve">if working with a financial professional</w:t>
      </w:r>
    </w:p>
    <w:p w:rsidR="00000000" w:rsidDel="00000000" w:rsidP="00000000" w:rsidRDefault="00000000" w:rsidRPr="00000000" w14:paraId="000000DA">
      <w:pPr>
        <w:widowControl w:val="1"/>
        <w:numPr>
          <w:ilvl w:val="0"/>
          <w:numId w:val="14"/>
        </w:numPr>
        <w:spacing w:after="100" w:lineRule="auto"/>
        <w:ind w:left="960" w:hanging="360"/>
        <w:rPr/>
      </w:pPr>
      <w:r w:rsidDel="00000000" w:rsidR="00000000" w:rsidRPr="00000000">
        <w:rPr>
          <w:b w:val="1"/>
          <w:color w:val="666666"/>
          <w:rtl w:val="0"/>
        </w:rPr>
        <w:t xml:space="preserve">Platform fees</w:t>
      </w:r>
      <w:r w:rsidDel="00000000" w:rsidR="00000000" w:rsidRPr="00000000">
        <w:rPr>
          <w:color w:val="666666"/>
          <w:rtl w:val="0"/>
        </w:rPr>
        <w:t xml:space="preserve"> for investment account access</w:t>
      </w:r>
    </w:p>
    <w:p w:rsidR="00000000" w:rsidDel="00000000" w:rsidP="00000000" w:rsidRDefault="00000000" w:rsidRPr="00000000" w14:paraId="000000DB">
      <w:pPr>
        <w:widowControl w:val="1"/>
        <w:numPr>
          <w:ilvl w:val="0"/>
          <w:numId w:val="14"/>
        </w:numPr>
        <w:spacing w:after="360" w:lineRule="auto"/>
        <w:ind w:left="960" w:hanging="360"/>
        <w:rPr/>
      </w:pPr>
      <w:r w:rsidDel="00000000" w:rsidR="00000000" w:rsidRPr="00000000">
        <w:rPr>
          <w:b w:val="1"/>
          <w:color w:val="666666"/>
          <w:rtl w:val="0"/>
        </w:rPr>
        <w:t xml:space="preserve">Custody fees</w:t>
      </w:r>
      <w:r w:rsidDel="00000000" w:rsidR="00000000" w:rsidRPr="00000000">
        <w:rPr>
          <w:color w:val="666666"/>
          <w:rtl w:val="0"/>
        </w:rPr>
        <w:t xml:space="preserve"> for holding securities</w:t>
      </w:r>
    </w:p>
    <w:p w:rsidR="00000000" w:rsidDel="00000000" w:rsidP="00000000" w:rsidRDefault="00000000" w:rsidRPr="00000000" w14:paraId="000000DC">
      <w:pPr>
        <w:widowControl w:val="1"/>
        <w:spacing w:after="360" w:lineRule="auto"/>
        <w:rPr/>
      </w:pPr>
      <w:r w:rsidDel="00000000" w:rsidR="00000000" w:rsidRPr="00000000">
        <w:rPr>
          <w:rtl w:val="0"/>
        </w:rPr>
        <w:t xml:space="preserve">These fees often lurk in the fine print of investment documents, making it challenging for investors to understand their total cost impact. Some financial products, particularly certain types of insurance-based investments like variable annuities, can layer multiple fees that total 3% or more annually. At such levels, fees can consume more than half of your potential returns over time.</w:t>
      </w:r>
    </w:p>
    <w:p w:rsidR="00000000" w:rsidDel="00000000" w:rsidP="00000000" w:rsidRDefault="00000000" w:rsidRPr="00000000" w14:paraId="000000DD">
      <w:pPr>
        <w:widowControl w:val="1"/>
        <w:spacing w:after="360" w:lineRule="auto"/>
        <w:ind w:left="0" w:firstLine="0"/>
        <w:jc w:val="center"/>
        <w:rPr/>
      </w:pPr>
      <w:r w:rsidDel="00000000" w:rsidR="00000000" w:rsidRPr="00000000">
        <w:rPr/>
        <w:drawing>
          <wp:inline distB="114300" distT="114300" distL="114300" distR="114300">
            <wp:extent cx="5381625" cy="2941227"/>
            <wp:effectExtent b="0" l="0" r="0" t="0"/>
            <wp:docPr id="6" name="image1.png"/>
            <a:graphic>
              <a:graphicData uri="http://schemas.openxmlformats.org/drawingml/2006/picture">
                <pic:pic>
                  <pic:nvPicPr>
                    <pic:cNvPr id="0" name="image1.png"/>
                    <pic:cNvPicPr preferRelativeResize="0"/>
                  </pic:nvPicPr>
                  <pic:blipFill>
                    <a:blip r:embed="rId14"/>
                    <a:srcRect b="15075" l="4326" r="3205" t="21212"/>
                    <a:stretch>
                      <a:fillRect/>
                    </a:stretch>
                  </pic:blipFill>
                  <pic:spPr>
                    <a:xfrm>
                      <a:off x="0" y="0"/>
                      <a:ext cx="5381625" cy="2941227"/>
                    </a:xfrm>
                    <a:prstGeom prst="rect"/>
                    <a:ln/>
                  </pic:spPr>
                </pic:pic>
              </a:graphicData>
            </a:graphic>
          </wp:inline>
        </w:drawing>
      </w:r>
      <w:r w:rsidDel="00000000" w:rsidR="00000000" w:rsidRPr="00000000">
        <w:rPr>
          <w:rtl w:val="0"/>
        </w:rPr>
      </w:r>
    </w:p>
    <w:p w:rsidR="00000000" w:rsidDel="00000000" w:rsidP="00000000" w:rsidRDefault="00000000" w:rsidRPr="00000000" w14:paraId="000000DE">
      <w:pPr>
        <w:widowControl w:val="1"/>
        <w:spacing w:after="360" w:lineRule="auto"/>
        <w:rPr/>
      </w:pPr>
      <w:r w:rsidDel="00000000" w:rsidR="00000000" w:rsidRPr="00000000">
        <w:rPr>
          <w:rtl w:val="0"/>
        </w:rPr>
        <w:t xml:space="preserve">To protect your wealth from being eroded by fees, conduct a thorough audit of your current investments. Request detailed fee disclosures from your financial institutions and scrutinize all charges. </w:t>
      </w:r>
    </w:p>
    <w:p w:rsidR="00000000" w:rsidDel="00000000" w:rsidP="00000000" w:rsidRDefault="00000000" w:rsidRPr="00000000" w14:paraId="000000DF">
      <w:pPr>
        <w:widowControl w:val="1"/>
        <w:spacing w:after="580" w:lineRule="auto"/>
        <w:rPr/>
      </w:pPr>
      <w:r w:rsidDel="00000000" w:rsidR="00000000" w:rsidRPr="00000000">
        <w:rPr>
          <w:rtl w:val="0"/>
        </w:rPr>
        <w:t xml:space="preserve">Pay particular attention to expense ratios in mutual funds and exchange-traded funds (ETFs). These annual fees can vary dramatically between similar funds. For example, while some index funds charge as little as 0.03% annually, actively managed funds might charge 1% or more, despite historically failing to consistently outperform their benchmarks after fees.</w:t>
      </w:r>
    </w:p>
    <w:p w:rsidR="00000000" w:rsidDel="00000000" w:rsidP="00000000" w:rsidRDefault="00000000" w:rsidRPr="00000000" w14:paraId="000000E0">
      <w:pPr>
        <w:pStyle w:val="Heading2"/>
        <w:rPr/>
      </w:pPr>
      <w:bookmarkStart w:colFirst="0" w:colLast="0" w:name="_qn6xj54tztep" w:id="17"/>
      <w:bookmarkEnd w:id="17"/>
      <w:r w:rsidDel="00000000" w:rsidR="00000000" w:rsidRPr="00000000">
        <w:rPr>
          <w:rtl w:val="0"/>
        </w:rPr>
        <w:t xml:space="preserve">The Psychology of Investment Mistakes</w:t>
      </w:r>
    </w:p>
    <w:p w:rsidR="00000000" w:rsidDel="00000000" w:rsidP="00000000" w:rsidRDefault="00000000" w:rsidRPr="00000000" w14:paraId="000000E1">
      <w:pPr>
        <w:widowControl w:val="1"/>
        <w:spacing w:after="360" w:lineRule="auto"/>
        <w:rPr/>
      </w:pPr>
      <w:r w:rsidDel="00000000" w:rsidR="00000000" w:rsidRPr="00000000">
        <w:rPr>
          <w:rtl w:val="0"/>
        </w:rPr>
        <w:t xml:space="preserve">While investment fees represent a tangible threat to wealth accumulation, behavioral mistakes often prove even more costly. These psychological pitfalls can lead to decisions that severely impact your long-term financial success. Understanding and controlling these behaviors becomes crucial for maintaining the discipline required for successful long-term investing.</w:t>
      </w:r>
    </w:p>
    <w:p w:rsidR="00000000" w:rsidDel="00000000" w:rsidP="00000000" w:rsidRDefault="00000000" w:rsidRPr="00000000" w14:paraId="000000E2">
      <w:pPr>
        <w:widowControl w:val="1"/>
        <w:spacing w:after="360" w:lineRule="auto"/>
        <w:rPr/>
      </w:pPr>
      <w:r w:rsidDel="00000000" w:rsidR="00000000" w:rsidRPr="00000000">
        <w:rPr>
          <w:b w:val="1"/>
          <w:rtl w:val="0"/>
        </w:rPr>
        <w:t xml:space="preserve">Emotional investing represents one of the most destructive behavioral patterns. </w:t>
      </w:r>
      <w:r w:rsidDel="00000000" w:rsidR="00000000" w:rsidRPr="00000000">
        <w:rPr>
          <w:rtl w:val="0"/>
        </w:rPr>
        <w:t xml:space="preserve">When markets decline, fear often drives investors to sell at exactly the wrong time. Conversely, when markets surge, greed can lead to purchasing overvalued assets near market peaks. This pattern of buying high and selling low directly contradicts successful investing principles and can devastate long-term returns.</w:t>
      </w:r>
    </w:p>
    <w:p w:rsidR="00000000" w:rsidDel="00000000" w:rsidP="00000000" w:rsidRDefault="00000000" w:rsidRPr="00000000" w14:paraId="000000E3">
      <w:pPr>
        <w:widowControl w:val="1"/>
        <w:spacing w:after="360" w:lineRule="auto"/>
        <w:rPr/>
      </w:pPr>
      <w:r w:rsidDel="00000000" w:rsidR="00000000" w:rsidRPr="00000000">
        <w:rPr>
          <w:rtl w:val="0"/>
        </w:rPr>
        <w:t xml:space="preserve">Take David’s experience during the 2008 financial crisis. After steadily building his retirement portfolio to $500,000, fear drove him to sell everything and move to cash when the market crashed. By the time he felt confident enough to reinvest in 2010, the market had already recovered significantly. This emotional decision cost him over $200,000 in potential returns, as he missed the powerful recovery that followed the crisis.</w:t>
      </w:r>
    </w:p>
    <w:p w:rsidR="00000000" w:rsidDel="00000000" w:rsidP="00000000" w:rsidRDefault="00000000" w:rsidRPr="00000000" w14:paraId="000000E4">
      <w:pPr>
        <w:widowControl w:val="1"/>
        <w:spacing w:after="360" w:lineRule="auto"/>
        <w:rPr/>
      </w:pPr>
      <w:r w:rsidDel="00000000" w:rsidR="00000000" w:rsidRPr="00000000">
        <w:rPr>
          <w:b w:val="1"/>
          <w:rtl w:val="0"/>
        </w:rPr>
        <w:t xml:space="preserve">The analysis paralysis phenomenon also plagues many investors. </w:t>
      </w:r>
      <w:r w:rsidDel="00000000" w:rsidR="00000000" w:rsidRPr="00000000">
        <w:rPr>
          <w:rtl w:val="0"/>
        </w:rPr>
        <w:t xml:space="preserve">Overwhelmed by investment choices and market information, they delay investing altogether, missing out on valuable compounding time. This tendency often manifests as excessive cash holdings, with investors waiting for the "perfect" moment to invest. However, research consistently shows that time in the market proves more important than timing the market.</w:t>
      </w:r>
    </w:p>
    <w:p w:rsidR="00000000" w:rsidDel="00000000" w:rsidP="00000000" w:rsidRDefault="00000000" w:rsidRPr="00000000" w14:paraId="000000E5">
      <w:pPr>
        <w:widowControl w:val="1"/>
        <w:spacing w:after="360" w:lineRule="auto"/>
        <w:rPr/>
      </w:pPr>
      <w:r w:rsidDel="00000000" w:rsidR="00000000" w:rsidRPr="00000000">
        <w:rPr>
          <w:rtl w:val="0"/>
        </w:rPr>
        <w:t xml:space="preserve">To overcome these behavioral challenges, develop a systematic investment approach that includes:</w:t>
      </w:r>
    </w:p>
    <w:p w:rsidR="00000000" w:rsidDel="00000000" w:rsidP="00000000" w:rsidRDefault="00000000" w:rsidRPr="00000000" w14:paraId="000000E6">
      <w:pPr>
        <w:widowControl w:val="1"/>
        <w:numPr>
          <w:ilvl w:val="0"/>
          <w:numId w:val="15"/>
        </w:numPr>
        <w:spacing w:after="100" w:lineRule="auto"/>
        <w:ind w:left="960" w:hanging="360"/>
        <w:rPr>
          <w:color w:val="666666"/>
        </w:rPr>
      </w:pPr>
      <w:r w:rsidDel="00000000" w:rsidR="00000000" w:rsidRPr="00000000">
        <w:rPr>
          <w:color w:val="666666"/>
          <w:rtl w:val="0"/>
        </w:rPr>
        <w:t xml:space="preserve">Creating a written investment policy statement outlining your goals, risk tolerance, and strategy</w:t>
      </w:r>
    </w:p>
    <w:p w:rsidR="00000000" w:rsidDel="00000000" w:rsidP="00000000" w:rsidRDefault="00000000" w:rsidRPr="00000000" w14:paraId="000000E7">
      <w:pPr>
        <w:widowControl w:val="1"/>
        <w:numPr>
          <w:ilvl w:val="0"/>
          <w:numId w:val="15"/>
        </w:numPr>
        <w:spacing w:after="100" w:lineRule="auto"/>
        <w:ind w:left="960" w:hanging="360"/>
        <w:rPr>
          <w:color w:val="666666"/>
        </w:rPr>
      </w:pPr>
      <w:r w:rsidDel="00000000" w:rsidR="00000000" w:rsidRPr="00000000">
        <w:rPr>
          <w:color w:val="666666"/>
          <w:rtl w:val="0"/>
        </w:rPr>
        <w:t xml:space="preserve">Implementing automatic investment systems that remove emotion from the equation</w:t>
      </w:r>
    </w:p>
    <w:p w:rsidR="00000000" w:rsidDel="00000000" w:rsidP="00000000" w:rsidRDefault="00000000" w:rsidRPr="00000000" w14:paraId="000000E8">
      <w:pPr>
        <w:widowControl w:val="1"/>
        <w:numPr>
          <w:ilvl w:val="0"/>
          <w:numId w:val="15"/>
        </w:numPr>
        <w:spacing w:after="100" w:lineRule="auto"/>
        <w:ind w:left="960" w:hanging="360"/>
        <w:rPr>
          <w:color w:val="666666"/>
        </w:rPr>
      </w:pPr>
      <w:r w:rsidDel="00000000" w:rsidR="00000000" w:rsidRPr="00000000">
        <w:rPr>
          <w:color w:val="666666"/>
          <w:rtl w:val="0"/>
        </w:rPr>
        <w:t xml:space="preserve">Establishing clear rebalancing triggers based on time or allocation drift</w:t>
      </w:r>
    </w:p>
    <w:p w:rsidR="00000000" w:rsidDel="00000000" w:rsidP="00000000" w:rsidRDefault="00000000" w:rsidRPr="00000000" w14:paraId="000000E9">
      <w:pPr>
        <w:widowControl w:val="1"/>
        <w:numPr>
          <w:ilvl w:val="0"/>
          <w:numId w:val="15"/>
        </w:numPr>
        <w:spacing w:after="100" w:lineRule="auto"/>
        <w:ind w:left="960" w:hanging="360"/>
        <w:rPr>
          <w:color w:val="666666"/>
        </w:rPr>
      </w:pPr>
      <w:r w:rsidDel="00000000" w:rsidR="00000000" w:rsidRPr="00000000">
        <w:rPr>
          <w:color w:val="666666"/>
          <w:rtl w:val="0"/>
        </w:rPr>
        <w:t xml:space="preserve">Working with a financial advisor who can serve as a behavioral coach during market volatility</w:t>
      </w:r>
    </w:p>
    <w:p w:rsidR="00000000" w:rsidDel="00000000" w:rsidP="00000000" w:rsidRDefault="00000000" w:rsidRPr="00000000" w14:paraId="000000EA">
      <w:pPr>
        <w:widowControl w:val="1"/>
        <w:numPr>
          <w:ilvl w:val="0"/>
          <w:numId w:val="15"/>
        </w:numPr>
        <w:spacing w:after="580" w:lineRule="auto"/>
        <w:ind w:left="960" w:hanging="360"/>
        <w:rPr>
          <w:color w:val="666666"/>
        </w:rPr>
      </w:pPr>
      <w:r w:rsidDel="00000000" w:rsidR="00000000" w:rsidRPr="00000000">
        <w:rPr>
          <w:color w:val="666666"/>
          <w:rtl w:val="0"/>
        </w:rPr>
        <w:t xml:space="preserve">Maintaining an adequate emergency fund to avoid forced selling during market downturns</w:t>
      </w:r>
    </w:p>
    <w:p w:rsidR="00000000" w:rsidDel="00000000" w:rsidP="00000000" w:rsidRDefault="00000000" w:rsidRPr="00000000" w14:paraId="000000EB">
      <w:pPr>
        <w:pStyle w:val="Heading2"/>
        <w:rPr/>
      </w:pPr>
      <w:bookmarkStart w:colFirst="0" w:colLast="0" w:name="_clsh3b902h2c" w:id="18"/>
      <w:bookmarkEnd w:id="18"/>
      <w:r w:rsidDel="00000000" w:rsidR="00000000" w:rsidRPr="00000000">
        <w:rPr>
          <w:rtl w:val="0"/>
        </w:rPr>
        <w:t xml:space="preserve">Growth-Limiting Investment Choices</w:t>
      </w:r>
    </w:p>
    <w:p w:rsidR="00000000" w:rsidDel="00000000" w:rsidP="00000000" w:rsidRDefault="00000000" w:rsidRPr="00000000" w14:paraId="000000EC">
      <w:pPr>
        <w:widowControl w:val="1"/>
        <w:spacing w:after="360" w:lineRule="auto"/>
        <w:rPr/>
      </w:pPr>
      <w:r w:rsidDel="00000000" w:rsidR="00000000" w:rsidRPr="00000000">
        <w:rPr>
          <w:rtl w:val="0"/>
        </w:rPr>
        <w:t xml:space="preserve">Selecting </w:t>
      </w:r>
      <w:r w:rsidDel="00000000" w:rsidR="00000000" w:rsidRPr="00000000">
        <w:rPr>
          <w:b w:val="1"/>
          <w:rtl w:val="0"/>
        </w:rPr>
        <w:t xml:space="preserve">appropriate investments</w:t>
      </w:r>
      <w:r w:rsidDel="00000000" w:rsidR="00000000" w:rsidRPr="00000000">
        <w:rPr>
          <w:rtl w:val="0"/>
        </w:rPr>
        <w:t xml:space="preserve"> for your time horizon and goals proves crucial for maximizing compound interest benefits. Many investors inadvertently limit their wealth potential through overly conservative investment choices, particularly early in their investment journey when they can afford to take more risk.</w:t>
      </w:r>
    </w:p>
    <w:p w:rsidR="00000000" w:rsidDel="00000000" w:rsidP="00000000" w:rsidRDefault="00000000" w:rsidRPr="00000000" w14:paraId="000000ED">
      <w:pPr>
        <w:widowControl w:val="1"/>
        <w:spacing w:after="360" w:lineRule="auto"/>
        <w:rPr/>
      </w:pPr>
      <w:r w:rsidDel="00000000" w:rsidR="00000000" w:rsidRPr="00000000">
        <w:rPr>
          <w:rtl w:val="0"/>
        </w:rPr>
        <w:t xml:space="preserve">This tendency toward excessive conservatism often stems from misunderstanding the relationship between risk and time horizon. Young investors with decades until retirement frequently allocate too much of their portfolio to bonds and cash equivalents, fearing short-term market volatility. However, this approach can significantly limit long-term growth potential.</w:t>
      </w:r>
    </w:p>
    <w:p w:rsidR="00000000" w:rsidDel="00000000" w:rsidP="00000000" w:rsidRDefault="00000000" w:rsidRPr="00000000" w14:paraId="000000EE">
      <w:pPr>
        <w:widowControl w:val="1"/>
        <w:spacing w:after="360" w:lineRule="auto"/>
        <w:rPr/>
      </w:pPr>
      <w:r w:rsidDel="00000000" w:rsidR="00000000" w:rsidRPr="00000000">
        <w:rPr>
          <w:rtl w:val="0"/>
        </w:rPr>
        <w:t xml:space="preserve">A practical example illustrates this point: Two 25-year-old investors each start with $10,000 and invest $500 monthly. The first chooses a conservative allocation of 70% bonds and 30% stocks, while the second opts for 80% stocks and 20% bonds. Assuming historical average returns, by age 65, the more aggressive investor would likely accumulate nearly twice as much wealth as the conservative investor.</w:t>
      </w:r>
    </w:p>
    <w:p w:rsidR="00000000" w:rsidDel="00000000" w:rsidP="00000000" w:rsidRDefault="00000000" w:rsidRPr="00000000" w14:paraId="000000EF">
      <w:pPr>
        <w:widowControl w:val="1"/>
        <w:spacing w:after="360" w:lineRule="auto"/>
        <w:rPr/>
      </w:pPr>
      <w:r w:rsidDel="00000000" w:rsidR="00000000" w:rsidRPr="00000000">
        <w:rPr>
          <w:b w:val="1"/>
          <w:rtl w:val="0"/>
        </w:rPr>
        <w:t xml:space="preserve">Poor diversification</w:t>
      </w:r>
      <w:r w:rsidDel="00000000" w:rsidR="00000000" w:rsidRPr="00000000">
        <w:rPr>
          <w:rtl w:val="0"/>
        </w:rPr>
        <w:t xml:space="preserve"> represents another common investment mistake. Some investors concentrate too heavily on familiar investments, such as their employer's stock or local real estate. Others spread their investments too thinly across numerous similar investments, creating the illusion of diversification without its benefits. True diversification requires spreading investments across different asset classes, geographical regions, and investment styles.</w:t>
      </w:r>
    </w:p>
    <w:p w:rsidR="00000000" w:rsidDel="00000000" w:rsidP="00000000" w:rsidRDefault="00000000" w:rsidRPr="00000000" w14:paraId="000000F0">
      <w:pPr>
        <w:widowControl w:val="1"/>
        <w:spacing w:after="360" w:lineRule="auto"/>
        <w:rPr/>
      </w:pPr>
      <w:r w:rsidDel="00000000" w:rsidR="00000000" w:rsidRPr="00000000">
        <w:rPr>
          <w:rtl w:val="0"/>
        </w:rPr>
        <w:t xml:space="preserve">Creating an appropriate investment strategy requires aligning your portfolio with your time horizon and risk tolerance while maintaining sufficient growth potential. For most long-term investors, this means maintaining a significant allocation to stocks, particularly during their early investing years. The historical data clearly shows that despite higher short-term volatility, stocks have provided superior long-term returns compared to more conservative investments.</w:t>
      </w:r>
    </w:p>
    <w:p w:rsidR="00000000" w:rsidDel="00000000" w:rsidP="00000000" w:rsidRDefault="00000000" w:rsidRPr="00000000" w14:paraId="000000F1">
      <w:pPr>
        <w:widowControl w:val="1"/>
        <w:spacing w:after="360" w:lineRule="auto"/>
        <w:rPr/>
      </w:pPr>
      <w:r w:rsidDel="00000000" w:rsidR="00000000" w:rsidRPr="00000000">
        <w:rPr>
          <w:rtl w:val="0"/>
        </w:rPr>
        <w:t xml:space="preserve">The path to successful long-term investing requires vigilance against these common mistakes while maintaining focus on your long-term goals. By understanding and actively working to avoid these pitfalls, you can significantly enhance the power of compound interest in building your wealth. Remember that small improvements in returns, whether through lower fees, better behavioral decisions, or more appropriate investment choices, can lead to dramatically better outcomes over time through the power of compounding.</w:t>
      </w:r>
      <w:r w:rsidDel="00000000" w:rsidR="00000000" w:rsidRPr="00000000">
        <w:br w:type="page"/>
      </w:r>
      <w:r w:rsidDel="00000000" w:rsidR="00000000" w:rsidRPr="00000000">
        <w:rPr>
          <w:rtl w:val="0"/>
        </w:rPr>
      </w:r>
    </w:p>
    <w:p w:rsidR="00000000" w:rsidDel="00000000" w:rsidP="00000000" w:rsidRDefault="00000000" w:rsidRPr="00000000" w14:paraId="000000F2">
      <w:pPr>
        <w:widowControl w:val="1"/>
        <w:spacing w:after="300" w:lineRule="auto"/>
        <w:ind w:left="0" w:firstLine="0"/>
        <w:jc w:val="center"/>
        <w:rPr>
          <w:color w:val="434343"/>
        </w:rPr>
      </w:pPr>
      <w:r w:rsidDel="00000000" w:rsidR="00000000" w:rsidRPr="00000000">
        <w:rPr>
          <w:rFonts w:ascii="Inter Light" w:cs="Inter Light" w:eastAsia="Inter Light" w:hAnsi="Inter Light"/>
          <w:i w:val="1"/>
          <w:color w:val="434343"/>
          <w:sz w:val="40"/>
          <w:szCs w:val="40"/>
          <w:rtl w:val="0"/>
        </w:rPr>
        <w:t xml:space="preserve">Part Five</w:t>
      </w:r>
      <w:r w:rsidDel="00000000" w:rsidR="00000000" w:rsidRPr="00000000">
        <w:rPr>
          <w:rtl w:val="0"/>
        </w:rPr>
      </w:r>
    </w:p>
    <w:p w:rsidR="00000000" w:rsidDel="00000000" w:rsidP="00000000" w:rsidRDefault="00000000" w:rsidRPr="00000000" w14:paraId="000000F3">
      <w:pPr>
        <w:pStyle w:val="Heading1"/>
        <w:spacing w:after="0" w:lineRule="auto"/>
        <w:ind w:left="0" w:firstLine="0"/>
        <w:jc w:val="center"/>
        <w:rPr>
          <w:rFonts w:ascii="Anton" w:cs="Anton" w:eastAsia="Anton" w:hAnsi="Anton"/>
          <w:b w:val="0"/>
          <w:sz w:val="96"/>
          <w:szCs w:val="96"/>
        </w:rPr>
      </w:pPr>
      <w:bookmarkStart w:colFirst="0" w:colLast="0" w:name="_xrvc7db5a5u7" w:id="19"/>
      <w:bookmarkEnd w:id="19"/>
      <w:r w:rsidDel="00000000" w:rsidR="00000000" w:rsidRPr="00000000">
        <w:rPr>
          <w:rFonts w:ascii="Anton" w:cs="Anton" w:eastAsia="Anton" w:hAnsi="Anton"/>
          <w:b w:val="0"/>
          <w:sz w:val="96"/>
          <w:szCs w:val="96"/>
          <w:rtl w:val="0"/>
        </w:rPr>
        <w:t xml:space="preserve">HOW CAN YOU TAKE ACTION TODAY?</w:t>
      </w:r>
    </w:p>
    <w:p w:rsidR="00000000" w:rsidDel="00000000" w:rsidP="00000000" w:rsidRDefault="00000000" w:rsidRPr="00000000" w14:paraId="000000F4">
      <w:pPr>
        <w:pBdr>
          <w:top w:space="0" w:sz="0" w:val="nil"/>
          <w:left w:space="0" w:sz="0" w:val="nil"/>
          <w:bottom w:space="0" w:sz="0" w:val="nil"/>
          <w:right w:space="0" w:sz="0" w:val="nil"/>
          <w:between w:space="0" w:sz="0" w:val="nil"/>
        </w:pBdr>
        <w:spacing w:after="360" w:line="275" w:lineRule="auto"/>
        <w:ind w:left="0" w:firstLine="0"/>
        <w:jc w:val="center"/>
        <w:rPr>
          <w:rFonts w:ascii="Inter" w:cs="Inter" w:eastAsia="Inter" w:hAnsi="Inter"/>
          <w:b w:val="1"/>
          <w:color w:val="434343"/>
          <w:sz w:val="62"/>
          <w:szCs w:val="62"/>
        </w:rPr>
      </w:pPr>
      <w:r w:rsidDel="00000000" w:rsidR="00000000" w:rsidRPr="00000000">
        <w:rPr>
          <w:rFonts w:ascii="Inter" w:cs="Inter" w:eastAsia="Inter" w:hAnsi="Inter"/>
          <w:b w:val="1"/>
          <w:color w:val="434343"/>
          <w:sz w:val="62"/>
          <w:szCs w:val="62"/>
          <w:rtl w:val="0"/>
        </w:rPr>
        <w:t xml:space="preserve">____</w:t>
      </w:r>
    </w:p>
    <w:p w:rsidR="00000000" w:rsidDel="00000000" w:rsidP="00000000" w:rsidRDefault="00000000" w:rsidRPr="00000000" w14:paraId="000000F5">
      <w:pPr>
        <w:widowControl w:val="1"/>
        <w:spacing w:after="0" w:lineRule="auto"/>
        <w:rPr/>
      </w:pPr>
      <w:r w:rsidDel="00000000" w:rsidR="00000000" w:rsidRPr="00000000">
        <w:rPr>
          <w:rtl w:val="0"/>
        </w:rPr>
      </w:r>
    </w:p>
    <w:p w:rsidR="00000000" w:rsidDel="00000000" w:rsidP="00000000" w:rsidRDefault="00000000" w:rsidRPr="00000000" w14:paraId="000000F6">
      <w:pPr>
        <w:widowControl w:val="1"/>
        <w:spacing w:after="360" w:lineRule="auto"/>
        <w:rPr/>
      </w:pPr>
      <w:r w:rsidDel="00000000" w:rsidR="00000000" w:rsidRPr="00000000">
        <w:rPr>
          <w:rtl w:val="0"/>
        </w:rPr>
        <w:t xml:space="preserve">The cost of hesitation in investing proves staggering. A study conducted by GOBankingRates reveals that about 52% of Americans postpone investing, citing uncertainty or insufficient funds as some of the reasons. This delay carries a devastating price: postponing a monthly $200 investment for just five years can result in missing over $100,000 in potential growth over three decades, assuming average market returns. </w:t>
      </w:r>
    </w:p>
    <w:p w:rsidR="00000000" w:rsidDel="00000000" w:rsidP="00000000" w:rsidRDefault="00000000" w:rsidRPr="00000000" w14:paraId="000000F7">
      <w:pPr>
        <w:widowControl w:val="1"/>
        <w:spacing w:after="580" w:lineRule="auto"/>
        <w:rPr/>
      </w:pPr>
      <w:r w:rsidDel="00000000" w:rsidR="00000000" w:rsidRPr="00000000">
        <w:rPr>
          <w:rtl w:val="0"/>
        </w:rPr>
        <w:t xml:space="preserve">Your journey toward financial independence begins the moment you decide to act, not when conditions seem perfect.</w:t>
      </w:r>
    </w:p>
    <w:p w:rsidR="00000000" w:rsidDel="00000000" w:rsidP="00000000" w:rsidRDefault="00000000" w:rsidRPr="00000000" w14:paraId="000000F8">
      <w:pPr>
        <w:pStyle w:val="Heading2"/>
        <w:rPr/>
      </w:pPr>
      <w:bookmarkStart w:colFirst="0" w:colLast="0" w:name="_2yf4ts8jqcac" w:id="20"/>
      <w:bookmarkEnd w:id="20"/>
      <w:r w:rsidDel="00000000" w:rsidR="00000000" w:rsidRPr="00000000">
        <w:rPr>
          <w:rtl w:val="0"/>
        </w:rPr>
        <w:t xml:space="preserve">Your Personal Compound Interest Blueprint</w:t>
      </w:r>
    </w:p>
    <w:p w:rsidR="00000000" w:rsidDel="00000000" w:rsidP="00000000" w:rsidRDefault="00000000" w:rsidRPr="00000000" w14:paraId="000000F9">
      <w:pPr>
        <w:widowControl w:val="1"/>
        <w:spacing w:after="360" w:lineRule="auto"/>
        <w:rPr/>
      </w:pPr>
      <w:r w:rsidDel="00000000" w:rsidR="00000000" w:rsidRPr="00000000">
        <w:rPr>
          <w:rtl w:val="0"/>
        </w:rPr>
        <w:t xml:space="preserve">Building wealth through compound interest demands more than theoretical knowledge; it requires a structured approach uniquely tailored to your circumstances. Your compound interest blueprint serves as a detailed roadmap, translating financial concepts into actionable steps while accounting for your specific situation, goals, and risk tolerance.</w:t>
      </w:r>
    </w:p>
    <w:p w:rsidR="00000000" w:rsidDel="00000000" w:rsidP="00000000" w:rsidRDefault="00000000" w:rsidRPr="00000000" w14:paraId="000000FA">
      <w:pPr>
        <w:widowControl w:val="1"/>
        <w:spacing w:after="360" w:lineRule="auto"/>
        <w:rPr/>
      </w:pPr>
      <w:r w:rsidDel="00000000" w:rsidR="00000000" w:rsidRPr="00000000">
        <w:rPr>
          <w:rtl w:val="0"/>
        </w:rPr>
        <w:t xml:space="preserve">Amanda went from being financially uncertain to a confident investor. Initially overwhelmed by the complexity of financial planning, she broke down the process into manageable components. </w:t>
      </w:r>
    </w:p>
    <w:p w:rsidR="00000000" w:rsidDel="00000000" w:rsidP="00000000" w:rsidRDefault="00000000" w:rsidRPr="00000000" w14:paraId="000000FB">
      <w:pPr>
        <w:widowControl w:val="1"/>
        <w:spacing w:after="360" w:lineRule="auto"/>
        <w:rPr/>
      </w:pPr>
      <w:r w:rsidDel="00000000" w:rsidR="00000000" w:rsidRPr="00000000">
        <w:rPr>
          <w:rtl w:val="0"/>
        </w:rPr>
        <w:t xml:space="preserve">Her first step involved a thorough financial assessment, documenting monthly income ($4,200) and essential expenses ($3,100). This analysis revealed $1,100 in potential investment capacity, which is significantly more than she initially believed possible. By establishing specific financial goals, including a retirement target of $1.5 million by age 65, she could calculate necessary monthly investments and required returns.</w:t>
      </w:r>
    </w:p>
    <w:p w:rsidR="00000000" w:rsidDel="00000000" w:rsidP="00000000" w:rsidRDefault="00000000" w:rsidRPr="00000000" w14:paraId="000000FC">
      <w:pPr>
        <w:widowControl w:val="1"/>
        <w:spacing w:after="360" w:lineRule="auto"/>
        <w:rPr/>
      </w:pPr>
      <w:r w:rsidDel="00000000" w:rsidR="00000000" w:rsidRPr="00000000">
        <w:rPr>
          <w:rtl w:val="0"/>
        </w:rPr>
        <w:t xml:space="preserve">Your blueprint must address both immediate and long-term objectives while maintaining flexibility for life's inevitable changes. Start by documenting your current financial position, including:</w:t>
      </w:r>
    </w:p>
    <w:p w:rsidR="00000000" w:rsidDel="00000000" w:rsidP="00000000" w:rsidRDefault="00000000" w:rsidRPr="00000000" w14:paraId="000000FD">
      <w:pPr>
        <w:widowControl w:val="1"/>
        <w:numPr>
          <w:ilvl w:val="0"/>
          <w:numId w:val="16"/>
        </w:numPr>
        <w:spacing w:after="100" w:lineRule="auto"/>
        <w:ind w:left="900" w:hanging="360"/>
        <w:rPr/>
      </w:pPr>
      <w:r w:rsidDel="00000000" w:rsidR="00000000" w:rsidRPr="00000000">
        <w:rPr>
          <w:color w:val="666666"/>
          <w:rtl w:val="0"/>
        </w:rPr>
        <w:t xml:space="preserve">Monthly income from all sources</w:t>
      </w:r>
    </w:p>
    <w:p w:rsidR="00000000" w:rsidDel="00000000" w:rsidP="00000000" w:rsidRDefault="00000000" w:rsidRPr="00000000" w14:paraId="000000FE">
      <w:pPr>
        <w:widowControl w:val="1"/>
        <w:numPr>
          <w:ilvl w:val="0"/>
          <w:numId w:val="16"/>
        </w:numPr>
        <w:spacing w:after="100" w:lineRule="auto"/>
        <w:ind w:left="900" w:hanging="360"/>
        <w:rPr/>
      </w:pPr>
      <w:r w:rsidDel="00000000" w:rsidR="00000000" w:rsidRPr="00000000">
        <w:rPr>
          <w:color w:val="666666"/>
          <w:rtl w:val="0"/>
        </w:rPr>
        <w:t xml:space="preserve">Fixed and variable expenses</w:t>
      </w:r>
    </w:p>
    <w:p w:rsidR="00000000" w:rsidDel="00000000" w:rsidP="00000000" w:rsidRDefault="00000000" w:rsidRPr="00000000" w14:paraId="000000FF">
      <w:pPr>
        <w:widowControl w:val="1"/>
        <w:numPr>
          <w:ilvl w:val="0"/>
          <w:numId w:val="16"/>
        </w:numPr>
        <w:spacing w:after="100" w:lineRule="auto"/>
        <w:ind w:left="900" w:hanging="360"/>
        <w:rPr/>
      </w:pPr>
      <w:r w:rsidDel="00000000" w:rsidR="00000000" w:rsidRPr="00000000">
        <w:rPr>
          <w:color w:val="666666"/>
          <w:rtl w:val="0"/>
        </w:rPr>
        <w:t xml:space="preserve">Existing investments and retirement accounts</w:t>
      </w:r>
    </w:p>
    <w:p w:rsidR="00000000" w:rsidDel="00000000" w:rsidP="00000000" w:rsidRDefault="00000000" w:rsidRPr="00000000" w14:paraId="00000100">
      <w:pPr>
        <w:widowControl w:val="1"/>
        <w:numPr>
          <w:ilvl w:val="0"/>
          <w:numId w:val="16"/>
        </w:numPr>
        <w:spacing w:after="100" w:lineRule="auto"/>
        <w:ind w:left="900" w:hanging="360"/>
        <w:rPr/>
      </w:pPr>
      <w:r w:rsidDel="00000000" w:rsidR="00000000" w:rsidRPr="00000000">
        <w:rPr>
          <w:color w:val="666666"/>
          <w:rtl w:val="0"/>
        </w:rPr>
        <w:t xml:space="preserve">Outstanding debts and interest rates</w:t>
      </w:r>
    </w:p>
    <w:p w:rsidR="00000000" w:rsidDel="00000000" w:rsidP="00000000" w:rsidRDefault="00000000" w:rsidRPr="00000000" w14:paraId="00000101">
      <w:pPr>
        <w:widowControl w:val="1"/>
        <w:numPr>
          <w:ilvl w:val="0"/>
          <w:numId w:val="16"/>
        </w:numPr>
        <w:spacing w:after="100" w:lineRule="auto"/>
        <w:ind w:left="900" w:hanging="360"/>
        <w:rPr/>
      </w:pPr>
      <w:r w:rsidDel="00000000" w:rsidR="00000000" w:rsidRPr="00000000">
        <w:rPr>
          <w:color w:val="666666"/>
          <w:rtl w:val="0"/>
        </w:rPr>
        <w:t xml:space="preserve">Current emergency fund status</w:t>
      </w:r>
    </w:p>
    <w:p w:rsidR="00000000" w:rsidDel="00000000" w:rsidP="00000000" w:rsidRDefault="00000000" w:rsidRPr="00000000" w14:paraId="00000102">
      <w:pPr>
        <w:widowControl w:val="1"/>
        <w:numPr>
          <w:ilvl w:val="0"/>
          <w:numId w:val="16"/>
        </w:numPr>
        <w:spacing w:after="360" w:lineRule="auto"/>
        <w:ind w:left="900" w:hanging="360"/>
        <w:rPr/>
      </w:pPr>
      <w:r w:rsidDel="00000000" w:rsidR="00000000" w:rsidRPr="00000000">
        <w:rPr>
          <w:color w:val="666666"/>
          <w:rtl w:val="0"/>
        </w:rPr>
        <w:t xml:space="preserve">Short-term financial obligations</w:t>
      </w:r>
    </w:p>
    <w:p w:rsidR="00000000" w:rsidDel="00000000" w:rsidP="00000000" w:rsidRDefault="00000000" w:rsidRPr="00000000" w14:paraId="00000103">
      <w:pPr>
        <w:widowControl w:val="1"/>
        <w:spacing w:after="360" w:lineRule="auto"/>
        <w:rPr/>
      </w:pPr>
      <w:r w:rsidDel="00000000" w:rsidR="00000000" w:rsidRPr="00000000">
        <w:rPr>
          <w:rtl w:val="0"/>
        </w:rPr>
        <w:t xml:space="preserve">Next, establish clear financial targets across different time horizons. While retirement often represents the primary long-term goal, intermediate objectives like home down payments, education funding, or starting a business require different investment approaches and timelines. Your blueprint should accommodate these varying goals while maintaining focus on long-term wealth accumulation.</w:t>
      </w:r>
    </w:p>
    <w:p w:rsidR="00000000" w:rsidDel="00000000" w:rsidP="00000000" w:rsidRDefault="00000000" w:rsidRPr="00000000" w14:paraId="00000104">
      <w:pPr>
        <w:widowControl w:val="1"/>
        <w:spacing w:after="580" w:lineRule="auto"/>
        <w:rPr/>
      </w:pPr>
      <w:r w:rsidDel="00000000" w:rsidR="00000000" w:rsidRPr="00000000">
        <w:rPr>
          <w:rtl w:val="0"/>
        </w:rPr>
        <w:t xml:space="preserve">The success of your blueprint depends heavily on realistic return expectations and risk assessment. Historical market data suggests that diversified stock portfolios have averaged 8–10% annual returns over long periods, while bonds typically return 3–5%. However, these averages come with significant short-term volatility. Your risk tolerance and investment timeline should guide asset allocation decisions, helping you maintain commitment during market fluctuations.</w:t>
      </w:r>
    </w:p>
    <w:p w:rsidR="00000000" w:rsidDel="00000000" w:rsidP="00000000" w:rsidRDefault="00000000" w:rsidRPr="00000000" w14:paraId="00000105">
      <w:pPr>
        <w:pStyle w:val="Heading2"/>
        <w:rPr/>
      </w:pPr>
      <w:bookmarkStart w:colFirst="0" w:colLast="0" w:name="_uorcuiri38xm" w:id="21"/>
      <w:bookmarkEnd w:id="21"/>
      <w:r w:rsidDel="00000000" w:rsidR="00000000" w:rsidRPr="00000000">
        <w:rPr>
          <w:rtl w:val="0"/>
        </w:rPr>
        <w:t xml:space="preserve">Building Your Investment Foundation</w:t>
      </w:r>
    </w:p>
    <w:p w:rsidR="00000000" w:rsidDel="00000000" w:rsidP="00000000" w:rsidRDefault="00000000" w:rsidRPr="00000000" w14:paraId="00000106">
      <w:pPr>
        <w:widowControl w:val="1"/>
        <w:spacing w:after="360" w:lineRule="auto"/>
        <w:rPr/>
      </w:pPr>
      <w:r w:rsidDel="00000000" w:rsidR="00000000" w:rsidRPr="00000000">
        <w:rPr>
          <w:rtl w:val="0"/>
        </w:rPr>
        <w:t xml:space="preserve">Taking action requires establishing a solid financial foundation that supports sustained investing success. This foundation begins with creating an adequate emergency fund, typically covering 3–6 months of essential expenses. This safety net prevents disrupting your investment strategy during unexpected financial challenges, allowing compound interest to work uninterrupted over time.</w:t>
      </w:r>
    </w:p>
    <w:p w:rsidR="00000000" w:rsidDel="00000000" w:rsidP="00000000" w:rsidRDefault="00000000" w:rsidRPr="00000000" w14:paraId="00000107">
      <w:pPr>
        <w:widowControl w:val="1"/>
        <w:spacing w:after="360" w:lineRule="auto"/>
        <w:rPr/>
      </w:pPr>
      <w:r w:rsidDel="00000000" w:rsidR="00000000" w:rsidRPr="00000000">
        <w:rPr>
          <w:rtl w:val="0"/>
        </w:rPr>
        <w:t xml:space="preserve">Michael's experience perfectly illustrates this principle. Despite the eagerness to begin investing, he first dedicated six months to building a $15,000 emergency fund. This decision proved crucial when an unexpected job transition occurred two years later. Rather than liquidating investments during a market downturn, his emergency fund provided stability, allowing his portfolio to recover and continue growing.</w:t>
      </w:r>
    </w:p>
    <w:p w:rsidR="00000000" w:rsidDel="00000000" w:rsidP="00000000" w:rsidRDefault="00000000" w:rsidRPr="00000000" w14:paraId="00000108">
      <w:pPr>
        <w:widowControl w:val="1"/>
        <w:spacing w:after="360" w:lineRule="auto"/>
        <w:rPr/>
      </w:pPr>
      <w:r w:rsidDel="00000000" w:rsidR="00000000" w:rsidRPr="00000000">
        <w:rPr>
          <w:rtl w:val="0"/>
        </w:rPr>
        <w:t xml:space="preserve">Addressing high-interest debt represents another crucial foundation element. Consumer debt carrying interest rates above 8–10% typically deserves priority over investment contributions, as the guaranteed return from debt elimination often exceeds probable investment returns. </w:t>
      </w:r>
    </w:p>
    <w:p w:rsidR="00000000" w:rsidDel="00000000" w:rsidP="00000000" w:rsidRDefault="00000000" w:rsidRPr="00000000" w14:paraId="00000109">
      <w:pPr>
        <w:widowControl w:val="1"/>
        <w:spacing w:after="360" w:lineRule="auto"/>
        <w:rPr/>
      </w:pPr>
      <w:r w:rsidDel="00000000" w:rsidR="00000000" w:rsidRPr="00000000">
        <w:rPr>
          <w:rtl w:val="0"/>
        </w:rPr>
        <w:t xml:space="preserve">However, this doesn't mean postponing all investing. Consider implementing the 80/20 rule: allocate 80% of available funds to debt reduction while directing 20% toward long-term investments, maintaining momentum in both areas.</w:t>
      </w:r>
    </w:p>
    <w:p w:rsidR="00000000" w:rsidDel="00000000" w:rsidP="00000000" w:rsidRDefault="00000000" w:rsidRPr="00000000" w14:paraId="0000010A">
      <w:pPr>
        <w:widowControl w:val="1"/>
        <w:spacing w:after="360" w:lineRule="auto"/>
        <w:rPr/>
      </w:pPr>
      <w:r w:rsidDel="00000000" w:rsidR="00000000" w:rsidRPr="00000000">
        <w:rPr>
          <w:rtl w:val="0"/>
        </w:rPr>
        <w:t xml:space="preserve">Account selection forms the next cornerstone of your foundation. Focus initially on tax-advantaged accounts that align with your goals:</w:t>
      </w:r>
    </w:p>
    <w:p w:rsidR="00000000" w:rsidDel="00000000" w:rsidP="00000000" w:rsidRDefault="00000000" w:rsidRPr="00000000" w14:paraId="0000010B">
      <w:pPr>
        <w:widowControl w:val="1"/>
        <w:numPr>
          <w:ilvl w:val="0"/>
          <w:numId w:val="17"/>
        </w:numPr>
        <w:spacing w:after="100" w:lineRule="auto"/>
        <w:ind w:left="960" w:hanging="360"/>
        <w:rPr/>
      </w:pPr>
      <w:r w:rsidDel="00000000" w:rsidR="00000000" w:rsidRPr="00000000">
        <w:rPr>
          <w:color w:val="666666"/>
          <w:rtl w:val="0"/>
        </w:rPr>
        <w:t xml:space="preserve">Employer-sponsored retirement plans (401(k), 403(b)) - Prioritize these when employer matching is available</w:t>
      </w:r>
    </w:p>
    <w:p w:rsidR="00000000" w:rsidDel="00000000" w:rsidP="00000000" w:rsidRDefault="00000000" w:rsidRPr="00000000" w14:paraId="0000010C">
      <w:pPr>
        <w:widowControl w:val="1"/>
        <w:numPr>
          <w:ilvl w:val="0"/>
          <w:numId w:val="17"/>
        </w:numPr>
        <w:spacing w:after="100" w:lineRule="auto"/>
        <w:ind w:left="960" w:hanging="360"/>
        <w:rPr/>
      </w:pPr>
      <w:r w:rsidDel="00000000" w:rsidR="00000000" w:rsidRPr="00000000">
        <w:rPr>
          <w:color w:val="666666"/>
          <w:rtl w:val="0"/>
        </w:rPr>
        <w:t xml:space="preserve">Individual retirement accounts (traditional or Roth IRA)</w:t>
      </w:r>
    </w:p>
    <w:p w:rsidR="00000000" w:rsidDel="00000000" w:rsidP="00000000" w:rsidRDefault="00000000" w:rsidRPr="00000000" w14:paraId="0000010D">
      <w:pPr>
        <w:widowControl w:val="1"/>
        <w:numPr>
          <w:ilvl w:val="0"/>
          <w:numId w:val="17"/>
        </w:numPr>
        <w:spacing w:after="100" w:lineRule="auto"/>
        <w:ind w:left="960" w:hanging="360"/>
        <w:rPr/>
      </w:pPr>
      <w:r w:rsidDel="00000000" w:rsidR="00000000" w:rsidRPr="00000000">
        <w:rPr>
          <w:color w:val="666666"/>
          <w:rtl w:val="0"/>
        </w:rPr>
        <w:t xml:space="preserve">Health savings accounts (HSA) for qualifying individuals</w:t>
      </w:r>
    </w:p>
    <w:p w:rsidR="00000000" w:rsidDel="00000000" w:rsidP="00000000" w:rsidRDefault="00000000" w:rsidRPr="00000000" w14:paraId="0000010E">
      <w:pPr>
        <w:widowControl w:val="1"/>
        <w:numPr>
          <w:ilvl w:val="0"/>
          <w:numId w:val="17"/>
        </w:numPr>
        <w:spacing w:after="360" w:lineRule="auto"/>
        <w:ind w:left="960" w:hanging="360"/>
        <w:rPr/>
      </w:pPr>
      <w:r w:rsidDel="00000000" w:rsidR="00000000" w:rsidRPr="00000000">
        <w:rPr>
          <w:color w:val="666666"/>
          <w:rtl w:val="0"/>
        </w:rPr>
        <w:t xml:space="preserve">Taxable brokerage accounts for additional investment capacity</w:t>
      </w:r>
    </w:p>
    <w:p w:rsidR="00000000" w:rsidDel="00000000" w:rsidP="00000000" w:rsidRDefault="00000000" w:rsidRPr="00000000" w14:paraId="0000010F">
      <w:pPr>
        <w:widowControl w:val="1"/>
        <w:spacing w:after="580" w:lineRule="auto"/>
        <w:rPr/>
      </w:pPr>
      <w:r w:rsidDel="00000000" w:rsidR="00000000" w:rsidRPr="00000000">
        <w:rPr>
          <w:rtl w:val="0"/>
        </w:rPr>
        <w:t xml:space="preserve">The power of automatic contributions cannot be overstated. Investors using automatic contributions typically accumulate more wealth over time compared to those making manual investments. This automation removes emotional decision-making while ensuring consistent investment regardless of market conditions.</w:t>
      </w:r>
    </w:p>
    <w:p w:rsidR="00000000" w:rsidDel="00000000" w:rsidP="00000000" w:rsidRDefault="00000000" w:rsidRPr="00000000" w14:paraId="00000110">
      <w:pPr>
        <w:pStyle w:val="Heading2"/>
        <w:rPr/>
      </w:pPr>
      <w:bookmarkStart w:colFirst="0" w:colLast="0" w:name="_fgccp7olp22s" w:id="22"/>
      <w:bookmarkEnd w:id="22"/>
      <w:r w:rsidDel="00000000" w:rsidR="00000000" w:rsidRPr="00000000">
        <w:rPr>
          <w:rtl w:val="0"/>
        </w:rPr>
        <w:t xml:space="preserve">Executing Your Investment Strategy</w:t>
      </w:r>
    </w:p>
    <w:p w:rsidR="00000000" w:rsidDel="00000000" w:rsidP="00000000" w:rsidRDefault="00000000" w:rsidRPr="00000000" w14:paraId="00000111">
      <w:pPr>
        <w:widowControl w:val="1"/>
        <w:spacing w:after="360" w:lineRule="auto"/>
        <w:rPr/>
      </w:pPr>
      <w:r w:rsidDel="00000000" w:rsidR="00000000" w:rsidRPr="00000000">
        <w:rPr>
          <w:rtl w:val="0"/>
        </w:rPr>
        <w:t xml:space="preserve">Moving from planning to action requires careful consideration of investment vehicles and implementation methods. Your strategy should balance simplicity with effectiveness, particularly during the initial implementation phase. Start with broadly diversified, low-cost investment options that provide exposure to major market segments while minimizing complexity and management requirements.</w:t>
      </w:r>
    </w:p>
    <w:p w:rsidR="00000000" w:rsidDel="00000000" w:rsidP="00000000" w:rsidRDefault="00000000" w:rsidRPr="00000000" w14:paraId="00000112">
      <w:pPr>
        <w:widowControl w:val="1"/>
        <w:spacing w:after="360" w:lineRule="auto"/>
        <w:rPr/>
      </w:pPr>
      <w:r w:rsidDel="00000000" w:rsidR="00000000" w:rsidRPr="00000000">
        <w:rPr>
          <w:rtl w:val="0"/>
        </w:rPr>
        <w:t xml:space="preserve">Your implementation strategy should incorporate regular portfolio review and rebalancing procedures. While daily market monitoring proves counterproductive, quarterly reviews help ensure your investments remain aligned with your goals and risk tolerance. These reviews provide opportunities to:</w:t>
      </w:r>
    </w:p>
    <w:p w:rsidR="00000000" w:rsidDel="00000000" w:rsidP="00000000" w:rsidRDefault="00000000" w:rsidRPr="00000000" w14:paraId="00000113">
      <w:pPr>
        <w:widowControl w:val="1"/>
        <w:numPr>
          <w:ilvl w:val="0"/>
          <w:numId w:val="18"/>
        </w:numPr>
        <w:spacing w:after="100" w:lineRule="auto"/>
        <w:ind w:left="900" w:hanging="360"/>
        <w:rPr/>
      </w:pPr>
      <w:r w:rsidDel="00000000" w:rsidR="00000000" w:rsidRPr="00000000">
        <w:rPr>
          <w:color w:val="666666"/>
          <w:rtl w:val="0"/>
        </w:rPr>
        <w:t xml:space="preserve">Adjust contribution levels based on income changes</w:t>
      </w:r>
    </w:p>
    <w:p w:rsidR="00000000" w:rsidDel="00000000" w:rsidP="00000000" w:rsidRDefault="00000000" w:rsidRPr="00000000" w14:paraId="00000114">
      <w:pPr>
        <w:widowControl w:val="1"/>
        <w:numPr>
          <w:ilvl w:val="0"/>
          <w:numId w:val="18"/>
        </w:numPr>
        <w:spacing w:after="100" w:lineRule="auto"/>
        <w:ind w:left="900" w:hanging="360"/>
        <w:rPr/>
      </w:pPr>
      <w:r w:rsidDel="00000000" w:rsidR="00000000" w:rsidRPr="00000000">
        <w:rPr>
          <w:color w:val="666666"/>
          <w:rtl w:val="0"/>
        </w:rPr>
        <w:t xml:space="preserve">Rebalance portfolio allocations to maintain target percentages</w:t>
      </w:r>
    </w:p>
    <w:p w:rsidR="00000000" w:rsidDel="00000000" w:rsidP="00000000" w:rsidRDefault="00000000" w:rsidRPr="00000000" w14:paraId="00000115">
      <w:pPr>
        <w:widowControl w:val="1"/>
        <w:numPr>
          <w:ilvl w:val="0"/>
          <w:numId w:val="18"/>
        </w:numPr>
        <w:spacing w:after="100" w:lineRule="auto"/>
        <w:ind w:left="900" w:hanging="360"/>
        <w:rPr/>
      </w:pPr>
      <w:r w:rsidDel="00000000" w:rsidR="00000000" w:rsidRPr="00000000">
        <w:rPr>
          <w:color w:val="666666"/>
          <w:rtl w:val="0"/>
        </w:rPr>
        <w:t xml:space="preserve">Evaluate strategy effectiveness and make necessary adjustments</w:t>
      </w:r>
    </w:p>
    <w:p w:rsidR="00000000" w:rsidDel="00000000" w:rsidP="00000000" w:rsidRDefault="00000000" w:rsidRPr="00000000" w14:paraId="00000116">
      <w:pPr>
        <w:widowControl w:val="1"/>
        <w:numPr>
          <w:ilvl w:val="0"/>
          <w:numId w:val="18"/>
        </w:numPr>
        <w:spacing w:after="100" w:lineRule="auto"/>
        <w:ind w:left="900" w:hanging="360"/>
        <w:rPr/>
      </w:pPr>
      <w:r w:rsidDel="00000000" w:rsidR="00000000" w:rsidRPr="00000000">
        <w:rPr>
          <w:color w:val="666666"/>
          <w:rtl w:val="0"/>
        </w:rPr>
        <w:t xml:space="preserve">Review and optimize investment costs</w:t>
      </w:r>
    </w:p>
    <w:p w:rsidR="00000000" w:rsidDel="00000000" w:rsidP="00000000" w:rsidRDefault="00000000" w:rsidRPr="00000000" w14:paraId="00000117">
      <w:pPr>
        <w:widowControl w:val="1"/>
        <w:numPr>
          <w:ilvl w:val="0"/>
          <w:numId w:val="18"/>
        </w:numPr>
        <w:spacing w:after="360" w:lineRule="auto"/>
        <w:ind w:left="900" w:hanging="360"/>
        <w:rPr/>
      </w:pPr>
      <w:r w:rsidDel="00000000" w:rsidR="00000000" w:rsidRPr="00000000">
        <w:rPr>
          <w:color w:val="666666"/>
          <w:rtl w:val="0"/>
        </w:rPr>
        <w:t xml:space="preserve">Assess progress toward financial goals</w:t>
      </w:r>
    </w:p>
    <w:p w:rsidR="00000000" w:rsidDel="00000000" w:rsidP="00000000" w:rsidRDefault="00000000" w:rsidRPr="00000000" w14:paraId="00000118">
      <w:pPr>
        <w:widowControl w:val="1"/>
        <w:spacing w:after="360" w:lineRule="auto"/>
        <w:rPr/>
      </w:pPr>
      <w:r w:rsidDel="00000000" w:rsidR="00000000" w:rsidRPr="00000000">
        <w:rPr>
          <w:rtl w:val="0"/>
        </w:rPr>
        <w:t xml:space="preserve">The psychological aspects of implementation deserve careful attention. Combat timing concerns through dollar-cost averaging. This systematic approach removes emotion from timing decisions while potentially benefiting from market volatility by purchasing more shares when prices decline.</w:t>
      </w:r>
    </w:p>
    <w:p w:rsidR="00000000" w:rsidDel="00000000" w:rsidP="00000000" w:rsidRDefault="00000000" w:rsidRPr="00000000" w14:paraId="00000119">
      <w:pPr>
        <w:widowControl w:val="1"/>
        <w:spacing w:after="360" w:lineRule="auto"/>
        <w:rPr/>
      </w:pPr>
      <w:r w:rsidDel="00000000" w:rsidR="00000000" w:rsidRPr="00000000">
        <w:rPr>
          <w:rtl w:val="0"/>
        </w:rPr>
        <w:t xml:space="preserve">Technology plays a crucial role in modern investment success. Investment platforms have democratized access to sophisticated options while reducing costs and minimum requirements. These platforms often provide educational resources, portfolio analysis tools, and automated rebalancing features that simplify the investment process.</w:t>
      </w:r>
    </w:p>
    <w:p w:rsidR="00000000" w:rsidDel="00000000" w:rsidP="00000000" w:rsidRDefault="00000000" w:rsidRPr="00000000" w14:paraId="0000011A">
      <w:pPr>
        <w:widowControl w:val="1"/>
        <w:spacing w:after="360" w:lineRule="auto"/>
        <w:rPr/>
      </w:pPr>
      <w:r w:rsidDel="00000000" w:rsidR="00000000" w:rsidRPr="00000000">
        <w:rPr>
          <w:rtl w:val="0"/>
        </w:rPr>
        <w:t xml:space="preserve">Successful investors maintain flexibility while adhering to core principles. Market conditions, personal circumstances, and investment opportunities evolve over time. Your strategy should accommodate these changes while maintaining focus on long-term wealth accumulation through compound interest. Regular strategy reviews, perhaps annually or during significant life events, ensure your approach remains aligned with your goals and circumstances.</w:t>
      </w:r>
    </w:p>
    <w:p w:rsidR="00000000" w:rsidDel="00000000" w:rsidP="00000000" w:rsidRDefault="00000000" w:rsidRPr="00000000" w14:paraId="0000011B">
      <w:pPr>
        <w:widowControl w:val="1"/>
        <w:spacing w:after="360" w:lineRule="auto"/>
        <w:rPr/>
      </w:pPr>
      <w:r w:rsidDel="00000000" w:rsidR="00000000" w:rsidRPr="00000000">
        <w:rPr>
          <w:rtl w:val="0"/>
        </w:rPr>
        <w:t xml:space="preserve">Begin your journey today by reviewing your current financial situation and establishing automatic contributions to a low-cost, diversified investment vehicle. Let time and consistency work their magic while you focus on building the knowledge and habits that support long-term success. </w:t>
      </w:r>
    </w:p>
    <w:p w:rsidR="00000000" w:rsidDel="00000000" w:rsidP="00000000" w:rsidRDefault="00000000" w:rsidRPr="00000000" w14:paraId="0000011C">
      <w:pPr>
        <w:widowControl w:val="1"/>
        <w:spacing w:after="360" w:lineRule="auto"/>
        <w:rPr/>
      </w:pPr>
      <w:r w:rsidDel="00000000" w:rsidR="00000000" w:rsidRPr="00000000">
        <w:rPr>
          <w:rtl w:val="0"/>
        </w:rPr>
        <w:t xml:space="preserve">The best investment strategy is the one you can stick with consistently over time. Start now and let compound interest transform your financial future.</w:t>
      </w:r>
      <w:r w:rsidDel="00000000" w:rsidR="00000000" w:rsidRPr="00000000">
        <w:br w:type="page"/>
      </w:r>
      <w:r w:rsidDel="00000000" w:rsidR="00000000" w:rsidRPr="00000000">
        <w:rPr>
          <w:rtl w:val="0"/>
        </w:rPr>
      </w:r>
    </w:p>
    <w:p w:rsidR="00000000" w:rsidDel="00000000" w:rsidP="00000000" w:rsidRDefault="00000000" w:rsidRPr="00000000" w14:paraId="0000011D">
      <w:pPr>
        <w:widowControl w:val="1"/>
        <w:spacing w:after="300" w:lineRule="auto"/>
        <w:ind w:left="0" w:firstLine="0"/>
        <w:jc w:val="center"/>
        <w:rPr>
          <w:color w:val="434343"/>
        </w:rPr>
      </w:pPr>
      <w:r w:rsidDel="00000000" w:rsidR="00000000" w:rsidRPr="00000000">
        <w:rPr>
          <w:rFonts w:ascii="Inter Light" w:cs="Inter Light" w:eastAsia="Inter Light" w:hAnsi="Inter Light"/>
          <w:i w:val="1"/>
          <w:color w:val="434343"/>
          <w:sz w:val="40"/>
          <w:szCs w:val="40"/>
          <w:rtl w:val="0"/>
        </w:rPr>
        <w:t xml:space="preserve">Part Six</w:t>
      </w:r>
      <w:r w:rsidDel="00000000" w:rsidR="00000000" w:rsidRPr="00000000">
        <w:rPr>
          <w:rtl w:val="0"/>
        </w:rPr>
      </w:r>
    </w:p>
    <w:p w:rsidR="00000000" w:rsidDel="00000000" w:rsidP="00000000" w:rsidRDefault="00000000" w:rsidRPr="00000000" w14:paraId="0000011E">
      <w:pPr>
        <w:pStyle w:val="Heading1"/>
        <w:spacing w:after="0" w:lineRule="auto"/>
        <w:ind w:left="720" w:right="720" w:firstLine="0"/>
        <w:jc w:val="center"/>
        <w:rPr>
          <w:rFonts w:ascii="Anton" w:cs="Anton" w:eastAsia="Anton" w:hAnsi="Anton"/>
          <w:b w:val="0"/>
          <w:sz w:val="96"/>
          <w:szCs w:val="96"/>
        </w:rPr>
      </w:pPr>
      <w:bookmarkStart w:colFirst="0" w:colLast="0" w:name="_v2qkn7yx6tx3" w:id="23"/>
      <w:bookmarkEnd w:id="23"/>
      <w:r w:rsidDel="00000000" w:rsidR="00000000" w:rsidRPr="00000000">
        <w:rPr>
          <w:rFonts w:ascii="Anton" w:cs="Anton" w:eastAsia="Anton" w:hAnsi="Anton"/>
          <w:b w:val="0"/>
          <w:sz w:val="96"/>
          <w:szCs w:val="96"/>
          <w:rtl w:val="0"/>
        </w:rPr>
        <w:t xml:space="preserve">TAKING THE FIRST STEP TODAY</w:t>
      </w:r>
    </w:p>
    <w:p w:rsidR="00000000" w:rsidDel="00000000" w:rsidP="00000000" w:rsidRDefault="00000000" w:rsidRPr="00000000" w14:paraId="0000011F">
      <w:pPr>
        <w:pBdr>
          <w:top w:space="0" w:sz="0" w:val="nil"/>
          <w:left w:space="0" w:sz="0" w:val="nil"/>
          <w:bottom w:space="0" w:sz="0" w:val="nil"/>
          <w:right w:space="0" w:sz="0" w:val="nil"/>
          <w:between w:space="0" w:sz="0" w:val="nil"/>
        </w:pBdr>
        <w:spacing w:after="360" w:line="275" w:lineRule="auto"/>
        <w:ind w:left="0" w:firstLine="0"/>
        <w:jc w:val="center"/>
        <w:rPr>
          <w:rFonts w:ascii="Inter" w:cs="Inter" w:eastAsia="Inter" w:hAnsi="Inter"/>
          <w:b w:val="1"/>
          <w:color w:val="434343"/>
          <w:sz w:val="62"/>
          <w:szCs w:val="62"/>
        </w:rPr>
      </w:pPr>
      <w:r w:rsidDel="00000000" w:rsidR="00000000" w:rsidRPr="00000000">
        <w:rPr>
          <w:rFonts w:ascii="Inter" w:cs="Inter" w:eastAsia="Inter" w:hAnsi="Inter"/>
          <w:b w:val="1"/>
          <w:color w:val="434343"/>
          <w:sz w:val="62"/>
          <w:szCs w:val="62"/>
          <w:rtl w:val="0"/>
        </w:rPr>
        <w:t xml:space="preserve">____</w:t>
      </w:r>
    </w:p>
    <w:p w:rsidR="00000000" w:rsidDel="00000000" w:rsidP="00000000" w:rsidRDefault="00000000" w:rsidRPr="00000000" w14:paraId="00000120">
      <w:pPr>
        <w:widowControl w:val="1"/>
        <w:spacing w:after="0" w:lineRule="auto"/>
        <w:rPr/>
      </w:pPr>
      <w:r w:rsidDel="00000000" w:rsidR="00000000" w:rsidRPr="00000000">
        <w:rPr>
          <w:rtl w:val="0"/>
        </w:rPr>
      </w:r>
    </w:p>
    <w:p w:rsidR="00000000" w:rsidDel="00000000" w:rsidP="00000000" w:rsidRDefault="00000000" w:rsidRPr="00000000" w14:paraId="00000121">
      <w:pPr>
        <w:widowControl w:val="1"/>
        <w:spacing w:after="360" w:lineRule="auto"/>
        <w:rPr/>
      </w:pPr>
      <w:r w:rsidDel="00000000" w:rsidR="00000000" w:rsidRPr="00000000">
        <w:rPr>
          <w:rtl w:val="0"/>
        </w:rPr>
        <w:t xml:space="preserve">Your finger hovers over the </w:t>
      </w:r>
      <w:r w:rsidDel="00000000" w:rsidR="00000000" w:rsidRPr="00000000">
        <w:rPr>
          <w:rtl w:val="0"/>
        </w:rPr>
        <w:t xml:space="preserve">"Confirm Investment"</w:t>
      </w:r>
      <w:r w:rsidDel="00000000" w:rsidR="00000000" w:rsidRPr="00000000">
        <w:rPr>
          <w:rtl w:val="0"/>
        </w:rPr>
        <w:t xml:space="preserve"> button on your phone screen. After months of research about compound interest and wealth building, you feel both excitement and uncertainty coursing through your veins. You might wonder if you're truly ready to begin. </w:t>
      </w:r>
    </w:p>
    <w:p w:rsidR="00000000" w:rsidDel="00000000" w:rsidP="00000000" w:rsidRDefault="00000000" w:rsidRPr="00000000" w14:paraId="00000122">
      <w:pPr>
        <w:widowControl w:val="1"/>
        <w:spacing w:after="360" w:lineRule="auto"/>
        <w:rPr/>
      </w:pPr>
      <w:r w:rsidDel="00000000" w:rsidR="00000000" w:rsidRPr="00000000">
        <w:rPr>
          <w:rtl w:val="0"/>
        </w:rPr>
        <w:t xml:space="preserve">The knowledge you've gained about compound interest, investment vehicles, and wealth-building strategies holds tremendous potential. However, this potential remains locked until you take concrete steps to implement what you've learned. Successful investing is not about starting with perfect conditions, but with decisive action.</w:t>
      </w:r>
    </w:p>
    <w:p w:rsidR="00000000" w:rsidDel="00000000" w:rsidP="00000000" w:rsidRDefault="00000000" w:rsidRPr="00000000" w14:paraId="00000123">
      <w:pPr>
        <w:widowControl w:val="1"/>
        <w:spacing w:after="580" w:lineRule="auto"/>
        <w:rPr/>
      </w:pPr>
      <w:r w:rsidDel="00000000" w:rsidR="00000000" w:rsidRPr="00000000">
        <w:rPr>
          <w:rtl w:val="0"/>
        </w:rPr>
        <w:t xml:space="preserve">While many believe financial education is important, only a few actively apply this knowledge to their financial decisions. The gap between understanding and action represents the difference between dreaming about wealth and actually building it.</w:t>
      </w:r>
    </w:p>
    <w:p w:rsidR="00000000" w:rsidDel="00000000" w:rsidP="00000000" w:rsidRDefault="00000000" w:rsidRPr="00000000" w14:paraId="00000124">
      <w:pPr>
        <w:pStyle w:val="Heading2"/>
        <w:rPr/>
      </w:pPr>
      <w:bookmarkStart w:colFirst="0" w:colLast="0" w:name="_evl18q9blow5" w:id="24"/>
      <w:bookmarkEnd w:id="24"/>
      <w:r w:rsidDel="00000000" w:rsidR="00000000" w:rsidRPr="00000000">
        <w:rPr>
          <w:rtl w:val="0"/>
        </w:rPr>
        <w:t xml:space="preserve">Creating Your Personal Wealth Blueprint</w:t>
      </w:r>
    </w:p>
    <w:p w:rsidR="00000000" w:rsidDel="00000000" w:rsidP="00000000" w:rsidRDefault="00000000" w:rsidRPr="00000000" w14:paraId="00000125">
      <w:pPr>
        <w:widowControl w:val="1"/>
        <w:spacing w:after="360" w:lineRule="auto"/>
        <w:rPr/>
      </w:pPr>
      <w:r w:rsidDel="00000000" w:rsidR="00000000" w:rsidRPr="00000000">
        <w:rPr>
          <w:rtl w:val="0"/>
        </w:rPr>
        <w:t xml:space="preserve">Success in wealth building demands more than motivation—it requires a structured approach that bridges the gap between theory and practice. Your journey begins with creating a personalized blueprint that reflects your unique circumstances, goals, and resources. This blueprint serves as both a guide and a commitment device, helping you navigate the complex realm of personal finance while maintaining focus on your long-term objectives.</w:t>
      </w:r>
    </w:p>
    <w:p w:rsidR="00000000" w:rsidDel="00000000" w:rsidP="00000000" w:rsidRDefault="00000000" w:rsidRPr="00000000" w14:paraId="00000126">
      <w:pPr>
        <w:widowControl w:val="1"/>
        <w:spacing w:after="360" w:lineRule="auto"/>
        <w:rPr/>
      </w:pPr>
      <w:r w:rsidDel="00000000" w:rsidR="00000000" w:rsidRPr="00000000">
        <w:rPr>
          <w:rtl w:val="0"/>
        </w:rPr>
        <w:t xml:space="preserve">Rachel is a graphic designer earning $45,000 annually. She felt overwhelmed by financial markets and investment options. Instead of letting this complexity paralyze her, Rachel broke down her wealth-building journey into manageable phases. She started with a detailed financial audit, documenting every aspect of her current position:</w:t>
      </w:r>
    </w:p>
    <w:p w:rsidR="00000000" w:rsidDel="00000000" w:rsidP="00000000" w:rsidRDefault="00000000" w:rsidRPr="00000000" w14:paraId="00000127">
      <w:pPr>
        <w:widowControl w:val="1"/>
        <w:numPr>
          <w:ilvl w:val="0"/>
          <w:numId w:val="19"/>
        </w:numPr>
        <w:spacing w:after="100" w:lineRule="auto"/>
        <w:ind w:left="900" w:hanging="360"/>
        <w:rPr/>
      </w:pPr>
      <w:r w:rsidDel="00000000" w:rsidR="00000000" w:rsidRPr="00000000">
        <w:rPr>
          <w:color w:val="666666"/>
          <w:rtl w:val="0"/>
        </w:rPr>
        <w:t xml:space="preserve">Monthly take-home pay: $3,200</w:t>
      </w:r>
    </w:p>
    <w:p w:rsidR="00000000" w:rsidDel="00000000" w:rsidP="00000000" w:rsidRDefault="00000000" w:rsidRPr="00000000" w14:paraId="00000128">
      <w:pPr>
        <w:widowControl w:val="1"/>
        <w:numPr>
          <w:ilvl w:val="0"/>
          <w:numId w:val="19"/>
        </w:numPr>
        <w:spacing w:after="100" w:lineRule="auto"/>
        <w:ind w:left="900" w:hanging="360"/>
        <w:rPr/>
      </w:pPr>
      <w:r w:rsidDel="00000000" w:rsidR="00000000" w:rsidRPr="00000000">
        <w:rPr>
          <w:color w:val="666666"/>
          <w:rtl w:val="0"/>
        </w:rPr>
        <w:t xml:space="preserve">Essential expenses: $2,400</w:t>
      </w:r>
    </w:p>
    <w:p w:rsidR="00000000" w:rsidDel="00000000" w:rsidP="00000000" w:rsidRDefault="00000000" w:rsidRPr="00000000" w14:paraId="00000129">
      <w:pPr>
        <w:widowControl w:val="1"/>
        <w:numPr>
          <w:ilvl w:val="0"/>
          <w:numId w:val="19"/>
        </w:numPr>
        <w:spacing w:after="100" w:lineRule="auto"/>
        <w:ind w:left="900" w:hanging="360"/>
        <w:rPr/>
      </w:pPr>
      <w:r w:rsidDel="00000000" w:rsidR="00000000" w:rsidRPr="00000000">
        <w:rPr>
          <w:color w:val="666666"/>
          <w:rtl w:val="0"/>
        </w:rPr>
        <w:t xml:space="preserve">Discretionary spending: $500</w:t>
      </w:r>
    </w:p>
    <w:p w:rsidR="00000000" w:rsidDel="00000000" w:rsidP="00000000" w:rsidRDefault="00000000" w:rsidRPr="00000000" w14:paraId="0000012A">
      <w:pPr>
        <w:widowControl w:val="1"/>
        <w:numPr>
          <w:ilvl w:val="0"/>
          <w:numId w:val="19"/>
        </w:numPr>
        <w:spacing w:after="360" w:lineRule="auto"/>
        <w:ind w:left="900" w:hanging="360"/>
        <w:rPr/>
      </w:pPr>
      <w:r w:rsidDel="00000000" w:rsidR="00000000" w:rsidRPr="00000000">
        <w:rPr>
          <w:color w:val="666666"/>
          <w:rtl w:val="0"/>
        </w:rPr>
        <w:t xml:space="preserve">Available for investing: $300</w:t>
      </w:r>
    </w:p>
    <w:p w:rsidR="00000000" w:rsidDel="00000000" w:rsidP="00000000" w:rsidRDefault="00000000" w:rsidRPr="00000000" w14:paraId="0000012B">
      <w:pPr>
        <w:widowControl w:val="1"/>
        <w:spacing w:after="360" w:lineRule="auto"/>
        <w:rPr/>
      </w:pPr>
      <w:r w:rsidDel="00000000" w:rsidR="00000000" w:rsidRPr="00000000">
        <w:rPr>
          <w:rtl w:val="0"/>
        </w:rPr>
        <w:t xml:space="preserve">This baseline assessment revealed opportunities she hadn't previously recognized. By eliminating unnecessary subscription services and negotiating better rates for insurance and utilities, Rachel increased her monthly investment capacity to $500 without sacrificing her quality of life.</w:t>
      </w:r>
    </w:p>
    <w:p w:rsidR="00000000" w:rsidDel="00000000" w:rsidP="00000000" w:rsidRDefault="00000000" w:rsidRPr="00000000" w14:paraId="0000012C">
      <w:pPr>
        <w:widowControl w:val="1"/>
        <w:spacing w:after="360" w:lineRule="auto"/>
        <w:rPr/>
      </w:pPr>
      <w:r w:rsidDel="00000000" w:rsidR="00000000" w:rsidRPr="00000000">
        <w:rPr>
          <w:rtl w:val="0"/>
        </w:rPr>
        <w:t xml:space="preserve">Your wealth-building blueprint should incorporate both strategic vision and tactical execution. Begin with a clear understanding of your financial goals across different time horizons:</w:t>
      </w:r>
    </w:p>
    <w:tbl>
      <w:tblPr>
        <w:tblStyle w:val="Table3"/>
        <w:tblW w:w="9360.0" w:type="dxa"/>
        <w:jc w:val="left"/>
        <w:tblBorders>
          <w:top w:color="e0e0e0" w:space="0" w:sz="6" w:val="single"/>
          <w:left w:color="e0e0e0" w:space="0" w:sz="6" w:val="single"/>
          <w:bottom w:color="e0e0e0" w:space="0" w:sz="6" w:val="single"/>
          <w:right w:color="e0e0e0" w:space="0" w:sz="6" w:val="single"/>
          <w:insideH w:color="e0e0e0" w:space="0" w:sz="6" w:val="single"/>
          <w:insideV w:color="e0e0e0" w:space="0" w:sz="6" w:val="single"/>
        </w:tblBorders>
        <w:tblLayout w:type="fixed"/>
        <w:tblLook w:val="0600"/>
      </w:tblPr>
      <w:tblGrid>
        <w:gridCol w:w="3300"/>
        <w:gridCol w:w="2670"/>
        <w:gridCol w:w="1725"/>
        <w:gridCol w:w="1665"/>
        <w:tblGridChange w:id="0">
          <w:tblGrid>
            <w:gridCol w:w="3300"/>
            <w:gridCol w:w="2670"/>
            <w:gridCol w:w="1725"/>
            <w:gridCol w:w="1665"/>
          </w:tblGrid>
        </w:tblGridChange>
      </w:tblGrid>
      <w:tr>
        <w:trPr>
          <w:cantSplit w:val="0"/>
          <w:trHeight w:val="863.9999999999999" w:hRule="atLeast"/>
          <w:tblHeader w:val="1"/>
        </w:trPr>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12D">
            <w:pPr>
              <w:pBdr>
                <w:top w:space="0" w:sz="0" w:val="nil"/>
                <w:left w:space="0" w:sz="0" w:val="nil"/>
                <w:bottom w:space="0" w:sz="0" w:val="nil"/>
                <w:right w:space="0" w:sz="0" w:val="nil"/>
                <w:between w:space="0" w:sz="0" w:val="nil"/>
              </w:pBdr>
              <w:spacing w:after="60" w:before="60" w:lineRule="auto"/>
              <w:ind w:left="0" w:firstLine="0"/>
              <w:jc w:val="center"/>
              <w:rPr>
                <w:b w:val="1"/>
                <w:color w:val="434343"/>
                <w:sz w:val="24"/>
                <w:szCs w:val="24"/>
              </w:rPr>
            </w:pPr>
            <w:r w:rsidDel="00000000" w:rsidR="00000000" w:rsidRPr="00000000">
              <w:rPr>
                <w:b w:val="1"/>
                <w:color w:val="434343"/>
                <w:sz w:val="24"/>
                <w:szCs w:val="24"/>
                <w:rtl w:val="0"/>
              </w:rPr>
              <w:t xml:space="preserve">Time Horizon</w:t>
            </w:r>
          </w:p>
        </w:tc>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12E">
            <w:pPr>
              <w:pBdr>
                <w:top w:space="0" w:sz="0" w:val="nil"/>
                <w:left w:space="0" w:sz="0" w:val="nil"/>
                <w:bottom w:space="0" w:sz="0" w:val="nil"/>
                <w:right w:space="0" w:sz="0" w:val="nil"/>
                <w:between w:space="0" w:sz="0" w:val="nil"/>
              </w:pBdr>
              <w:spacing w:after="60" w:before="60" w:lineRule="auto"/>
              <w:ind w:left="0" w:firstLine="0"/>
              <w:jc w:val="center"/>
              <w:rPr>
                <w:b w:val="1"/>
                <w:color w:val="434343"/>
                <w:sz w:val="24"/>
                <w:szCs w:val="24"/>
              </w:rPr>
            </w:pPr>
            <w:r w:rsidDel="00000000" w:rsidR="00000000" w:rsidRPr="00000000">
              <w:rPr>
                <w:b w:val="1"/>
                <w:color w:val="434343"/>
                <w:sz w:val="24"/>
                <w:szCs w:val="24"/>
                <w:rtl w:val="0"/>
              </w:rPr>
              <w:t xml:space="preserve">Goal Example</w:t>
            </w:r>
          </w:p>
        </w:tc>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12F">
            <w:pPr>
              <w:pBdr>
                <w:top w:space="0" w:sz="0" w:val="nil"/>
                <w:left w:space="0" w:sz="0" w:val="nil"/>
                <w:bottom w:space="0" w:sz="0" w:val="nil"/>
                <w:right w:space="0" w:sz="0" w:val="nil"/>
                <w:between w:space="0" w:sz="0" w:val="nil"/>
              </w:pBdr>
              <w:spacing w:after="60" w:before="60" w:lineRule="auto"/>
              <w:ind w:left="0" w:firstLine="0"/>
              <w:jc w:val="center"/>
              <w:rPr>
                <w:b w:val="1"/>
                <w:color w:val="434343"/>
                <w:sz w:val="24"/>
                <w:szCs w:val="24"/>
              </w:rPr>
            </w:pPr>
            <w:r w:rsidDel="00000000" w:rsidR="00000000" w:rsidRPr="00000000">
              <w:rPr>
                <w:b w:val="1"/>
                <w:color w:val="434343"/>
                <w:sz w:val="24"/>
                <w:szCs w:val="24"/>
                <w:rtl w:val="0"/>
              </w:rPr>
              <w:t xml:space="preserve">Target Amount</w:t>
            </w:r>
          </w:p>
        </w:tc>
        <w:tc>
          <w:tcPr>
            <w:tcBorders>
              <w:bottom w:color="e0e0e0" w:space="0" w:sz="6" w:val="single"/>
            </w:tcBorders>
            <w:shd w:fill="ececec" w:val="clear"/>
            <w:tcMar>
              <w:top w:w="60.0" w:type="dxa"/>
              <w:left w:w="120.0" w:type="dxa"/>
              <w:bottom w:w="60.0" w:type="dxa"/>
              <w:right w:w="120.0" w:type="dxa"/>
            </w:tcMar>
            <w:vAlign w:val="center"/>
          </w:tcPr>
          <w:p w:rsidR="00000000" w:rsidDel="00000000" w:rsidP="00000000" w:rsidRDefault="00000000" w:rsidRPr="00000000" w14:paraId="00000130">
            <w:pPr>
              <w:pBdr>
                <w:top w:space="0" w:sz="0" w:val="nil"/>
                <w:left w:space="0" w:sz="0" w:val="nil"/>
                <w:bottom w:space="0" w:sz="0" w:val="nil"/>
                <w:right w:space="0" w:sz="0" w:val="nil"/>
                <w:between w:space="0" w:sz="0" w:val="nil"/>
              </w:pBdr>
              <w:spacing w:after="60" w:before="60" w:lineRule="auto"/>
              <w:ind w:left="0" w:firstLine="0"/>
              <w:jc w:val="center"/>
              <w:rPr>
                <w:b w:val="1"/>
                <w:color w:val="434343"/>
              </w:rPr>
            </w:pPr>
            <w:r w:rsidDel="00000000" w:rsidR="00000000" w:rsidRPr="00000000">
              <w:rPr>
                <w:b w:val="1"/>
                <w:color w:val="434343"/>
                <w:sz w:val="24"/>
                <w:szCs w:val="24"/>
                <w:rtl w:val="0"/>
              </w:rPr>
              <w:t xml:space="preserve">Monthly Investment</w:t>
            </w:r>
            <w:r w:rsidDel="00000000" w:rsidR="00000000" w:rsidRPr="00000000">
              <w:rPr>
                <w:rtl w:val="0"/>
              </w:rPr>
            </w:r>
          </w:p>
        </w:tc>
      </w:tr>
      <w:tr>
        <w:trPr>
          <w:cantSplit w:val="0"/>
          <w:trHeight w:val="863.9999999999999"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1">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Short-term (1–3 years)</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2">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Emergency fund</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3">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$15,000</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4">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$400</w:t>
            </w:r>
          </w:p>
        </w:tc>
      </w:tr>
      <w:tr>
        <w:trPr>
          <w:cantSplit w:val="0"/>
          <w:trHeight w:val="863.9999999999999"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5">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Medium-term (4–10 years)</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6">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Home down payment</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7">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$60,000</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8">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$500</w:t>
            </w:r>
          </w:p>
        </w:tc>
      </w:tr>
      <w:tr>
        <w:trPr>
          <w:cantSplit w:val="0"/>
          <w:trHeight w:val="863.9999999999999" w:hRule="atLeast"/>
          <w:tblHeader w:val="0"/>
        </w:trPr>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9">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Long-term (10+ years)</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A">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Retirement</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B">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$1,500,000</w:t>
            </w:r>
          </w:p>
        </w:tc>
        <w:tc>
          <w:tcPr>
            <w:tcBorders>
              <w:bottom w:color="e0e0e0" w:space="0" w:sz="6" w:val="single"/>
            </w:tcBorders>
            <w:shd w:fill="auto" w:val="clear"/>
            <w:tcMar>
              <w:top w:w="60.0" w:type="dxa"/>
              <w:left w:w="120.0" w:type="dxa"/>
              <w:bottom w:w="60.0" w:type="dxa"/>
              <w:right w:w="120.0" w:type="dxa"/>
            </w:tcMar>
            <w:vAlign w:val="center"/>
          </w:tcPr>
          <w:p w:rsidR="00000000" w:rsidDel="00000000" w:rsidP="00000000" w:rsidRDefault="00000000" w:rsidRPr="00000000" w14:paraId="0000013C">
            <w:pPr>
              <w:pBdr>
                <w:top w:space="0" w:sz="0" w:val="nil"/>
                <w:left w:space="0" w:sz="0" w:val="nil"/>
                <w:bottom w:space="0" w:sz="0" w:val="nil"/>
                <w:right w:space="0" w:sz="0" w:val="nil"/>
                <w:between w:space="0" w:sz="0" w:val="nil"/>
              </w:pBdr>
              <w:spacing w:after="60" w:before="60" w:lineRule="auto"/>
              <w:ind w:left="0" w:firstLine="0"/>
              <w:jc w:val="center"/>
              <w:rPr>
                <w:rFonts w:ascii="Inter" w:cs="Inter" w:eastAsia="Inter" w:hAnsi="Inter"/>
                <w:sz w:val="24"/>
                <w:szCs w:val="24"/>
              </w:rPr>
            </w:pPr>
            <w:r w:rsidDel="00000000" w:rsidR="00000000" w:rsidRPr="00000000">
              <w:rPr>
                <w:rFonts w:ascii="Inter" w:cs="Inter" w:eastAsia="Inter" w:hAnsi="Inter"/>
                <w:sz w:val="24"/>
                <w:szCs w:val="24"/>
                <w:rtl w:val="0"/>
              </w:rPr>
              <w:t xml:space="preserve">$800</w:t>
            </w:r>
          </w:p>
        </w:tc>
      </w:tr>
    </w:tbl>
    <w:p w:rsidR="00000000" w:rsidDel="00000000" w:rsidP="00000000" w:rsidRDefault="00000000" w:rsidRPr="00000000" w14:paraId="0000013D">
      <w:pPr>
        <w:widowControl w:val="1"/>
        <w:spacing w:after="200" w:lineRule="auto"/>
        <w:rPr/>
      </w:pPr>
      <w:r w:rsidDel="00000000" w:rsidR="00000000" w:rsidRPr="00000000">
        <w:rPr>
          <w:rtl w:val="0"/>
        </w:rPr>
      </w:r>
    </w:p>
    <w:p w:rsidR="00000000" w:rsidDel="00000000" w:rsidP="00000000" w:rsidRDefault="00000000" w:rsidRPr="00000000" w14:paraId="0000013E">
      <w:pPr>
        <w:widowControl w:val="1"/>
        <w:spacing w:after="360" w:lineRule="auto"/>
        <w:rPr/>
      </w:pPr>
      <w:r w:rsidDel="00000000" w:rsidR="00000000" w:rsidRPr="00000000">
        <w:rPr>
          <w:rtl w:val="0"/>
        </w:rPr>
        <w:t xml:space="preserve">This structured approach provides clear direction while maintaining accountability through regular progress checks. Each phase builds upon previous accomplishments, creating momentum that carries you toward your financial goals. The key lies in starting with manageable steps that gradually increase in complexity as your confidence and expertise grow.</w:t>
      </w:r>
    </w:p>
    <w:p w:rsidR="00000000" w:rsidDel="00000000" w:rsidP="00000000" w:rsidRDefault="00000000" w:rsidRPr="00000000" w14:paraId="0000013F">
      <w:pPr>
        <w:widowControl w:val="1"/>
        <w:spacing w:after="360" w:lineRule="auto"/>
        <w:rPr/>
      </w:pPr>
      <w:r w:rsidDel="00000000" w:rsidR="00000000" w:rsidRPr="00000000">
        <w:rPr>
          <w:rtl w:val="0"/>
        </w:rPr>
        <w:t xml:space="preserve">The psychological barriers to getting started often prove more challenging than the technical aspects of investing. As discussed earlier, analysis paralysis (i.e., becoming so focused on making perfect decisions that you never take action) affects many potential investors. Remember that in long-term investing, good execution of a reasonable plan typically outperforms perfect execution of an optimal plan that's delayed. Start with these fundamental steps:</w:t>
      </w:r>
    </w:p>
    <w:p w:rsidR="00000000" w:rsidDel="00000000" w:rsidP="00000000" w:rsidRDefault="00000000" w:rsidRPr="00000000" w14:paraId="00000140">
      <w:pPr>
        <w:widowControl w:val="1"/>
        <w:numPr>
          <w:ilvl w:val="0"/>
          <w:numId w:val="5"/>
        </w:numPr>
        <w:spacing w:after="100" w:lineRule="auto"/>
        <w:ind w:left="960" w:hanging="360"/>
        <w:rPr/>
      </w:pPr>
      <w:r w:rsidDel="00000000" w:rsidR="00000000" w:rsidRPr="00000000">
        <w:rPr>
          <w:color w:val="666666"/>
          <w:rtl w:val="0"/>
        </w:rPr>
        <w:t xml:space="preserve">Open a retirement account (401(k) if available through employer, or IRA).</w:t>
      </w:r>
    </w:p>
    <w:p w:rsidR="00000000" w:rsidDel="00000000" w:rsidP="00000000" w:rsidRDefault="00000000" w:rsidRPr="00000000" w14:paraId="00000141">
      <w:pPr>
        <w:widowControl w:val="1"/>
        <w:numPr>
          <w:ilvl w:val="0"/>
          <w:numId w:val="5"/>
        </w:numPr>
        <w:spacing w:after="100" w:lineRule="auto"/>
        <w:ind w:left="960" w:hanging="360"/>
        <w:rPr/>
      </w:pPr>
      <w:r w:rsidDel="00000000" w:rsidR="00000000" w:rsidRPr="00000000">
        <w:rPr>
          <w:color w:val="666666"/>
          <w:rtl w:val="0"/>
        </w:rPr>
        <w:t xml:space="preserve">Set up automatic monthly contributions.</w:t>
      </w:r>
    </w:p>
    <w:p w:rsidR="00000000" w:rsidDel="00000000" w:rsidP="00000000" w:rsidRDefault="00000000" w:rsidRPr="00000000" w14:paraId="00000142">
      <w:pPr>
        <w:widowControl w:val="1"/>
        <w:numPr>
          <w:ilvl w:val="0"/>
          <w:numId w:val="5"/>
        </w:numPr>
        <w:spacing w:after="100" w:lineRule="auto"/>
        <w:ind w:left="960" w:hanging="360"/>
        <w:rPr/>
      </w:pPr>
      <w:r w:rsidDel="00000000" w:rsidR="00000000" w:rsidRPr="00000000">
        <w:rPr>
          <w:color w:val="666666"/>
          <w:rtl w:val="0"/>
        </w:rPr>
        <w:t xml:space="preserve">Choose a low-cost, diversified index fund as your initial investment.</w:t>
      </w:r>
    </w:p>
    <w:p w:rsidR="00000000" w:rsidDel="00000000" w:rsidP="00000000" w:rsidRDefault="00000000" w:rsidRPr="00000000" w14:paraId="00000143">
      <w:pPr>
        <w:widowControl w:val="1"/>
        <w:numPr>
          <w:ilvl w:val="0"/>
          <w:numId w:val="5"/>
        </w:numPr>
        <w:spacing w:after="100" w:lineRule="auto"/>
        <w:ind w:left="960" w:hanging="360"/>
        <w:rPr/>
      </w:pPr>
      <w:r w:rsidDel="00000000" w:rsidR="00000000" w:rsidRPr="00000000">
        <w:rPr>
          <w:color w:val="666666"/>
          <w:rtl w:val="0"/>
        </w:rPr>
        <w:t xml:space="preserve">Establish a regular review schedule (quarterly is often sufficient).</w:t>
      </w:r>
    </w:p>
    <w:p w:rsidR="00000000" w:rsidDel="00000000" w:rsidP="00000000" w:rsidRDefault="00000000" w:rsidRPr="00000000" w14:paraId="00000144">
      <w:pPr>
        <w:widowControl w:val="1"/>
        <w:numPr>
          <w:ilvl w:val="0"/>
          <w:numId w:val="5"/>
        </w:numPr>
        <w:spacing w:after="580" w:lineRule="auto"/>
        <w:ind w:left="960" w:hanging="360"/>
        <w:rPr/>
      </w:pPr>
      <w:r w:rsidDel="00000000" w:rsidR="00000000" w:rsidRPr="00000000">
        <w:rPr>
          <w:color w:val="666666"/>
          <w:rtl w:val="0"/>
        </w:rPr>
        <w:t xml:space="preserve">Create a learning plan to expand your investment knowledge gradually.</w:t>
      </w:r>
    </w:p>
    <w:p w:rsidR="00000000" w:rsidDel="00000000" w:rsidP="00000000" w:rsidRDefault="00000000" w:rsidRPr="00000000" w14:paraId="00000145">
      <w:pPr>
        <w:pStyle w:val="Heading2"/>
        <w:rPr/>
      </w:pPr>
      <w:bookmarkStart w:colFirst="0" w:colLast="0" w:name="_v7dpfb8v64ox" w:id="25"/>
      <w:bookmarkEnd w:id="25"/>
      <w:r w:rsidDel="00000000" w:rsidR="00000000" w:rsidRPr="00000000">
        <w:rPr>
          <w:rtl w:val="0"/>
        </w:rPr>
        <w:t xml:space="preserve">Building Your Investment Foundation</w:t>
      </w:r>
    </w:p>
    <w:p w:rsidR="00000000" w:rsidDel="00000000" w:rsidP="00000000" w:rsidRDefault="00000000" w:rsidRPr="00000000" w14:paraId="00000146">
      <w:pPr>
        <w:widowControl w:val="1"/>
        <w:spacing w:after="360" w:lineRule="auto"/>
        <w:rPr/>
      </w:pPr>
      <w:r w:rsidDel="00000000" w:rsidR="00000000" w:rsidRPr="00000000">
        <w:rPr>
          <w:rtl w:val="0"/>
        </w:rPr>
        <w:t xml:space="preserve">The foundation of successful investing combines both practical systems and psychological preparation. Your investment foundation must be strong enough to weather market volatility while remaining flexible enough to adapt to changing circumstances. This foundation rests on several key pillars that work together to support your long-term success.</w:t>
      </w:r>
    </w:p>
    <w:p w:rsidR="00000000" w:rsidDel="00000000" w:rsidP="00000000" w:rsidRDefault="00000000" w:rsidRPr="00000000" w14:paraId="00000147">
      <w:pPr>
        <w:widowControl w:val="1"/>
        <w:spacing w:after="360" w:lineRule="auto"/>
        <w:rPr/>
      </w:pPr>
      <w:r w:rsidDel="00000000" w:rsidR="00000000" w:rsidRPr="00000000">
        <w:rPr>
          <w:rtl w:val="0"/>
        </w:rPr>
        <w:t xml:space="preserve">Start by establishing an adequate emergency fund. This financial buffer prevents disrupting your investment strategy during unexpected challenges. Your investment foundation should include these essential elements:</w:t>
      </w:r>
    </w:p>
    <w:p w:rsidR="00000000" w:rsidDel="00000000" w:rsidP="00000000" w:rsidRDefault="00000000" w:rsidRPr="00000000" w14:paraId="00000148">
      <w:pPr>
        <w:pStyle w:val="Heading3"/>
        <w:rPr/>
      </w:pPr>
      <w:bookmarkStart w:colFirst="0" w:colLast="0" w:name="_gxrgzbwt77cx" w:id="26"/>
      <w:bookmarkEnd w:id="26"/>
      <w:r w:rsidDel="00000000" w:rsidR="00000000" w:rsidRPr="00000000">
        <w:rPr>
          <w:rtl w:val="0"/>
        </w:rPr>
        <w:t xml:space="preserve">Emergency Fund</w:t>
      </w:r>
    </w:p>
    <w:p w:rsidR="00000000" w:rsidDel="00000000" w:rsidP="00000000" w:rsidRDefault="00000000" w:rsidRPr="00000000" w14:paraId="00000149">
      <w:pPr>
        <w:widowControl w:val="1"/>
        <w:spacing w:after="360" w:lineRule="auto"/>
        <w:rPr/>
      </w:pPr>
      <w:r w:rsidDel="00000000" w:rsidR="00000000" w:rsidRPr="00000000">
        <w:rPr>
          <w:rtl w:val="0"/>
        </w:rPr>
        <w:t xml:space="preserve">Aim for 3–6 months of essential expenses in a high-yield savings account. This provides financial security without sacrificing too much growth potential.</w:t>
      </w:r>
    </w:p>
    <w:p w:rsidR="00000000" w:rsidDel="00000000" w:rsidP="00000000" w:rsidRDefault="00000000" w:rsidRPr="00000000" w14:paraId="0000014A">
      <w:pPr>
        <w:pStyle w:val="Heading3"/>
        <w:spacing w:line="216" w:lineRule="auto"/>
        <w:ind w:left="0" w:firstLine="0"/>
        <w:rPr>
          <w:rFonts w:ascii="Poppins" w:cs="Poppins" w:eastAsia="Poppins" w:hAnsi="Poppins"/>
          <w:sz w:val="32"/>
          <w:szCs w:val="32"/>
        </w:rPr>
      </w:pPr>
      <w:bookmarkStart w:colFirst="0" w:colLast="0" w:name="_4odc6vsdy7uq" w:id="27"/>
      <w:bookmarkEnd w:id="27"/>
      <w:r w:rsidDel="00000000" w:rsidR="00000000" w:rsidRPr="00000000">
        <w:rPr>
          <w:rFonts w:ascii="Poppins" w:cs="Poppins" w:eastAsia="Poppins" w:hAnsi="Poppins"/>
          <w:sz w:val="32"/>
          <w:szCs w:val="32"/>
          <w:rtl w:val="0"/>
        </w:rPr>
        <w:t xml:space="preserve">Automated Investment System</w:t>
      </w:r>
    </w:p>
    <w:p w:rsidR="00000000" w:rsidDel="00000000" w:rsidP="00000000" w:rsidRDefault="00000000" w:rsidRPr="00000000" w14:paraId="0000014B">
      <w:pPr>
        <w:widowControl w:val="1"/>
        <w:spacing w:after="360" w:lineRule="auto"/>
        <w:rPr/>
      </w:pPr>
      <w:r w:rsidDel="00000000" w:rsidR="00000000" w:rsidRPr="00000000">
        <w:rPr>
          <w:rtl w:val="0"/>
        </w:rPr>
        <w:t xml:space="preserve">Set up automatic transfers from your checking account to your investment accounts immediately after each paycheck. This "pay yourself first" approach ensures consistent investing while removing emotional decision-making from the equation.</w:t>
      </w:r>
    </w:p>
    <w:p w:rsidR="00000000" w:rsidDel="00000000" w:rsidP="00000000" w:rsidRDefault="00000000" w:rsidRPr="00000000" w14:paraId="0000014C">
      <w:pPr>
        <w:pStyle w:val="Heading3"/>
        <w:spacing w:line="216" w:lineRule="auto"/>
        <w:ind w:left="0" w:firstLine="0"/>
        <w:rPr>
          <w:rFonts w:ascii="Poppins" w:cs="Poppins" w:eastAsia="Poppins" w:hAnsi="Poppins"/>
          <w:sz w:val="32"/>
          <w:szCs w:val="32"/>
        </w:rPr>
      </w:pPr>
      <w:bookmarkStart w:colFirst="0" w:colLast="0" w:name="_u40mt0eoup1b" w:id="28"/>
      <w:bookmarkEnd w:id="28"/>
      <w:r w:rsidDel="00000000" w:rsidR="00000000" w:rsidRPr="00000000">
        <w:rPr>
          <w:rFonts w:ascii="Poppins" w:cs="Poppins" w:eastAsia="Poppins" w:hAnsi="Poppins"/>
          <w:sz w:val="32"/>
          <w:szCs w:val="32"/>
          <w:rtl w:val="0"/>
        </w:rPr>
        <w:t xml:space="preserve">Investment Accounts Structure</w:t>
      </w:r>
    </w:p>
    <w:p w:rsidR="00000000" w:rsidDel="00000000" w:rsidP="00000000" w:rsidRDefault="00000000" w:rsidRPr="00000000" w14:paraId="0000014D">
      <w:pPr>
        <w:widowControl w:val="1"/>
        <w:spacing w:after="360" w:lineRule="auto"/>
        <w:rPr/>
      </w:pPr>
      <w:r w:rsidDel="00000000" w:rsidR="00000000" w:rsidRPr="00000000">
        <w:rPr>
          <w:rtl w:val="0"/>
        </w:rPr>
        <w:t xml:space="preserve">Create a clear hierarchy of investment priorities, which comprises:</w:t>
      </w:r>
    </w:p>
    <w:p w:rsidR="00000000" w:rsidDel="00000000" w:rsidP="00000000" w:rsidRDefault="00000000" w:rsidRPr="00000000" w14:paraId="0000014E">
      <w:pPr>
        <w:widowControl w:val="1"/>
        <w:numPr>
          <w:ilvl w:val="0"/>
          <w:numId w:val="6"/>
        </w:numPr>
        <w:spacing w:after="100" w:lineRule="auto"/>
        <w:ind w:left="900" w:hanging="360"/>
        <w:rPr/>
      </w:pPr>
      <w:r w:rsidDel="00000000" w:rsidR="00000000" w:rsidRPr="00000000">
        <w:rPr>
          <w:color w:val="666666"/>
          <w:rtl w:val="0"/>
        </w:rPr>
        <w:t xml:space="preserve">Capturing employer matching in retirement accounts (immediate 50–100% return)</w:t>
      </w:r>
    </w:p>
    <w:p w:rsidR="00000000" w:rsidDel="00000000" w:rsidP="00000000" w:rsidRDefault="00000000" w:rsidRPr="00000000" w14:paraId="0000014F">
      <w:pPr>
        <w:widowControl w:val="1"/>
        <w:numPr>
          <w:ilvl w:val="0"/>
          <w:numId w:val="6"/>
        </w:numPr>
        <w:spacing w:after="100" w:lineRule="auto"/>
        <w:ind w:left="900" w:hanging="360"/>
        <w:rPr/>
      </w:pPr>
      <w:r w:rsidDel="00000000" w:rsidR="00000000" w:rsidRPr="00000000">
        <w:rPr>
          <w:color w:val="666666"/>
          <w:rtl w:val="0"/>
        </w:rPr>
        <w:t xml:space="preserve">Maxing out tax-advantaged accounts (traditional or Roth IRA)</w:t>
      </w:r>
    </w:p>
    <w:p w:rsidR="00000000" w:rsidDel="00000000" w:rsidP="00000000" w:rsidRDefault="00000000" w:rsidRPr="00000000" w14:paraId="00000150">
      <w:pPr>
        <w:widowControl w:val="1"/>
        <w:numPr>
          <w:ilvl w:val="0"/>
          <w:numId w:val="6"/>
        </w:numPr>
        <w:spacing w:after="100" w:lineRule="auto"/>
        <w:ind w:left="900" w:hanging="360"/>
        <w:rPr/>
      </w:pPr>
      <w:r w:rsidDel="00000000" w:rsidR="00000000" w:rsidRPr="00000000">
        <w:rPr>
          <w:color w:val="666666"/>
          <w:rtl w:val="0"/>
        </w:rPr>
        <w:t xml:space="preserve">Considering a health savings account (HSA) if eligible</w:t>
      </w:r>
    </w:p>
    <w:p w:rsidR="00000000" w:rsidDel="00000000" w:rsidP="00000000" w:rsidRDefault="00000000" w:rsidRPr="00000000" w14:paraId="00000151">
      <w:pPr>
        <w:widowControl w:val="1"/>
        <w:numPr>
          <w:ilvl w:val="0"/>
          <w:numId w:val="6"/>
        </w:numPr>
        <w:spacing w:after="360" w:lineRule="auto"/>
        <w:ind w:left="900" w:hanging="360"/>
        <w:rPr/>
      </w:pPr>
      <w:r w:rsidDel="00000000" w:rsidR="00000000" w:rsidRPr="00000000">
        <w:rPr>
          <w:color w:val="666666"/>
          <w:rtl w:val="0"/>
        </w:rPr>
        <w:t xml:space="preserve">Utilizing taxable brokerage accounts for additional investment capacity</w:t>
      </w:r>
    </w:p>
    <w:p w:rsidR="00000000" w:rsidDel="00000000" w:rsidP="00000000" w:rsidRDefault="00000000" w:rsidRPr="00000000" w14:paraId="00000152">
      <w:pPr>
        <w:pStyle w:val="Heading3"/>
        <w:spacing w:line="216" w:lineRule="auto"/>
        <w:ind w:left="0" w:firstLine="0"/>
        <w:rPr>
          <w:rFonts w:ascii="Poppins" w:cs="Poppins" w:eastAsia="Poppins" w:hAnsi="Poppins"/>
          <w:sz w:val="32"/>
          <w:szCs w:val="32"/>
        </w:rPr>
      </w:pPr>
      <w:bookmarkStart w:colFirst="0" w:colLast="0" w:name="_hetll93vuzbg" w:id="29"/>
      <w:bookmarkEnd w:id="29"/>
      <w:r w:rsidDel="00000000" w:rsidR="00000000" w:rsidRPr="00000000">
        <w:rPr>
          <w:rFonts w:ascii="Poppins" w:cs="Poppins" w:eastAsia="Poppins" w:hAnsi="Poppins"/>
          <w:sz w:val="32"/>
          <w:szCs w:val="32"/>
          <w:rtl w:val="0"/>
        </w:rPr>
        <w:t xml:space="preserve">Knowledge Building System</w:t>
      </w:r>
    </w:p>
    <w:p w:rsidR="00000000" w:rsidDel="00000000" w:rsidP="00000000" w:rsidRDefault="00000000" w:rsidRPr="00000000" w14:paraId="00000153">
      <w:pPr>
        <w:widowControl w:val="1"/>
        <w:spacing w:after="360" w:lineRule="auto"/>
        <w:rPr/>
      </w:pPr>
      <w:r w:rsidDel="00000000" w:rsidR="00000000" w:rsidRPr="00000000">
        <w:rPr>
          <w:rtl w:val="0"/>
        </w:rPr>
        <w:t xml:space="preserve">Develop a structured approach to expanding your investment expertise. Schedule regular learning sessions, join investment groups, and follow reputable financial educators. Create a reading list that progressively builds your understanding from fundamental concepts to more advanced strategies.</w:t>
      </w:r>
    </w:p>
    <w:p w:rsidR="00000000" w:rsidDel="00000000" w:rsidP="00000000" w:rsidRDefault="00000000" w:rsidRPr="00000000" w14:paraId="00000154">
      <w:pPr>
        <w:widowControl w:val="1"/>
        <w:spacing w:after="360" w:lineRule="auto"/>
        <w:rPr/>
      </w:pPr>
      <w:r w:rsidDel="00000000" w:rsidR="00000000" w:rsidRPr="00000000">
        <w:rPr>
          <w:rtl w:val="0"/>
        </w:rPr>
        <w:t xml:space="preserve">The role of technology in supporting your investment foundation cannot be overstated. Modern investment platforms offer sophisticated tools that were once available only to professional investors. Select platforms that provide:</w:t>
      </w:r>
    </w:p>
    <w:p w:rsidR="00000000" w:rsidDel="00000000" w:rsidP="00000000" w:rsidRDefault="00000000" w:rsidRPr="00000000" w14:paraId="00000155">
      <w:pPr>
        <w:widowControl w:val="1"/>
        <w:numPr>
          <w:ilvl w:val="0"/>
          <w:numId w:val="7"/>
        </w:numPr>
        <w:spacing w:after="100" w:lineRule="auto"/>
        <w:ind w:left="960" w:hanging="360"/>
        <w:rPr/>
      </w:pPr>
      <w:r w:rsidDel="00000000" w:rsidR="00000000" w:rsidRPr="00000000">
        <w:rPr>
          <w:color w:val="666666"/>
          <w:rtl w:val="0"/>
        </w:rPr>
        <w:t xml:space="preserve">Automatic rebalancing capabilities</w:t>
      </w:r>
    </w:p>
    <w:p w:rsidR="00000000" w:rsidDel="00000000" w:rsidP="00000000" w:rsidRDefault="00000000" w:rsidRPr="00000000" w14:paraId="00000156">
      <w:pPr>
        <w:widowControl w:val="1"/>
        <w:numPr>
          <w:ilvl w:val="0"/>
          <w:numId w:val="7"/>
        </w:numPr>
        <w:spacing w:after="100" w:lineRule="auto"/>
        <w:ind w:left="960" w:hanging="360"/>
        <w:rPr/>
      </w:pPr>
      <w:r w:rsidDel="00000000" w:rsidR="00000000" w:rsidRPr="00000000">
        <w:rPr>
          <w:color w:val="666666"/>
          <w:rtl w:val="0"/>
        </w:rPr>
        <w:t xml:space="preserve">Clear performance reporting</w:t>
      </w:r>
    </w:p>
    <w:p w:rsidR="00000000" w:rsidDel="00000000" w:rsidP="00000000" w:rsidRDefault="00000000" w:rsidRPr="00000000" w14:paraId="00000157">
      <w:pPr>
        <w:widowControl w:val="1"/>
        <w:numPr>
          <w:ilvl w:val="0"/>
          <w:numId w:val="7"/>
        </w:numPr>
        <w:spacing w:after="100" w:lineRule="auto"/>
        <w:ind w:left="960" w:hanging="360"/>
        <w:rPr/>
      </w:pPr>
      <w:r w:rsidDel="00000000" w:rsidR="00000000" w:rsidRPr="00000000">
        <w:rPr>
          <w:color w:val="666666"/>
          <w:rtl w:val="0"/>
        </w:rPr>
        <w:t xml:space="preserve">Educational resources</w:t>
      </w:r>
    </w:p>
    <w:p w:rsidR="00000000" w:rsidDel="00000000" w:rsidP="00000000" w:rsidRDefault="00000000" w:rsidRPr="00000000" w14:paraId="00000158">
      <w:pPr>
        <w:widowControl w:val="1"/>
        <w:numPr>
          <w:ilvl w:val="0"/>
          <w:numId w:val="7"/>
        </w:numPr>
        <w:spacing w:after="100" w:lineRule="auto"/>
        <w:ind w:left="960" w:hanging="360"/>
        <w:rPr/>
      </w:pPr>
      <w:r w:rsidDel="00000000" w:rsidR="00000000" w:rsidRPr="00000000">
        <w:rPr>
          <w:color w:val="666666"/>
          <w:rtl w:val="0"/>
        </w:rPr>
        <w:t xml:space="preserve">Low fees and transparent pricing</w:t>
      </w:r>
    </w:p>
    <w:p w:rsidR="00000000" w:rsidDel="00000000" w:rsidP="00000000" w:rsidRDefault="00000000" w:rsidRPr="00000000" w14:paraId="00000159">
      <w:pPr>
        <w:widowControl w:val="1"/>
        <w:numPr>
          <w:ilvl w:val="0"/>
          <w:numId w:val="7"/>
        </w:numPr>
        <w:spacing w:after="100" w:lineRule="auto"/>
        <w:ind w:left="960" w:hanging="360"/>
        <w:rPr/>
      </w:pPr>
      <w:r w:rsidDel="00000000" w:rsidR="00000000" w:rsidRPr="00000000">
        <w:rPr>
          <w:color w:val="666666"/>
          <w:rtl w:val="0"/>
        </w:rPr>
        <w:t xml:space="preserve">Strong security features</w:t>
      </w:r>
    </w:p>
    <w:p w:rsidR="00000000" w:rsidDel="00000000" w:rsidP="00000000" w:rsidRDefault="00000000" w:rsidRPr="00000000" w14:paraId="0000015A">
      <w:pPr>
        <w:widowControl w:val="1"/>
        <w:numPr>
          <w:ilvl w:val="0"/>
          <w:numId w:val="7"/>
        </w:numPr>
        <w:spacing w:after="580" w:lineRule="auto"/>
        <w:ind w:left="960" w:hanging="360"/>
        <w:rPr/>
      </w:pPr>
      <w:r w:rsidDel="00000000" w:rsidR="00000000" w:rsidRPr="00000000">
        <w:rPr>
          <w:color w:val="666666"/>
          <w:rtl w:val="0"/>
        </w:rPr>
        <w:t xml:space="preserve">Mobile accessibility</w:t>
      </w:r>
    </w:p>
    <w:p w:rsidR="00000000" w:rsidDel="00000000" w:rsidP="00000000" w:rsidRDefault="00000000" w:rsidRPr="00000000" w14:paraId="0000015B">
      <w:pPr>
        <w:pStyle w:val="Heading2"/>
        <w:rPr/>
      </w:pPr>
      <w:bookmarkStart w:colFirst="0" w:colLast="0" w:name="_qjxk67t0i9ak" w:id="30"/>
      <w:bookmarkEnd w:id="30"/>
      <w:r w:rsidDel="00000000" w:rsidR="00000000" w:rsidRPr="00000000">
        <w:rPr>
          <w:rtl w:val="0"/>
        </w:rPr>
        <w:t xml:space="preserve">Maintaining Long-Term Success</w:t>
      </w:r>
    </w:p>
    <w:p w:rsidR="00000000" w:rsidDel="00000000" w:rsidP="00000000" w:rsidRDefault="00000000" w:rsidRPr="00000000" w14:paraId="0000015C">
      <w:pPr>
        <w:widowControl w:val="1"/>
        <w:spacing w:after="360" w:lineRule="auto"/>
        <w:rPr/>
      </w:pPr>
      <w:r w:rsidDel="00000000" w:rsidR="00000000" w:rsidRPr="00000000">
        <w:rPr>
          <w:rtl w:val="0"/>
        </w:rPr>
        <w:t xml:space="preserve">The journey to financial independence through compound interest requires patience and persistence. Market volatility, personal challenges, and competing priorities will test your commitment to long-term wealth building. Developing strategies to maintain motivation and handle setbacks becomes crucial for sustained success.</w:t>
      </w:r>
    </w:p>
    <w:p w:rsidR="00000000" w:rsidDel="00000000" w:rsidP="00000000" w:rsidRDefault="00000000" w:rsidRPr="00000000" w14:paraId="0000015D">
      <w:pPr>
        <w:widowControl w:val="1"/>
        <w:spacing w:after="360" w:lineRule="auto"/>
        <w:rPr/>
      </w:pPr>
      <w:r w:rsidDel="00000000" w:rsidR="00000000" w:rsidRPr="00000000">
        <w:rPr>
          <w:rtl w:val="0"/>
        </w:rPr>
        <w:t xml:space="preserve">Your long-term success depends on creating sustainable habits that support wealth accumulation. These habits extend beyond basic investment practices to encompass your entire approach to money management and decision-making. Establish a regular financial review routine that includes:</w:t>
      </w:r>
    </w:p>
    <w:p w:rsidR="00000000" w:rsidDel="00000000" w:rsidP="00000000" w:rsidRDefault="00000000" w:rsidRPr="00000000" w14:paraId="0000015E">
      <w:pPr>
        <w:widowControl w:val="1"/>
        <w:numPr>
          <w:ilvl w:val="0"/>
          <w:numId w:val="1"/>
        </w:numPr>
        <w:spacing w:after="100" w:before="200" w:lineRule="auto"/>
        <w:ind w:left="900" w:hanging="360"/>
        <w:rPr>
          <w:b w:val="1"/>
        </w:rPr>
      </w:pPr>
      <w:r w:rsidDel="00000000" w:rsidR="00000000" w:rsidRPr="00000000">
        <w:rPr>
          <w:b w:val="1"/>
          <w:color w:val="434343"/>
          <w:rtl w:val="0"/>
        </w:rPr>
        <w:t xml:space="preserve">Monthly Review</w:t>
      </w:r>
    </w:p>
    <w:p w:rsidR="00000000" w:rsidDel="00000000" w:rsidP="00000000" w:rsidRDefault="00000000" w:rsidRPr="00000000" w14:paraId="0000015F">
      <w:pPr>
        <w:widowControl w:val="1"/>
        <w:numPr>
          <w:ilvl w:val="0"/>
          <w:numId w:val="8"/>
        </w:numPr>
        <w:spacing w:after="100" w:lineRule="auto"/>
        <w:ind w:left="1350" w:hanging="360"/>
        <w:rPr/>
      </w:pPr>
      <w:r w:rsidDel="00000000" w:rsidR="00000000" w:rsidRPr="00000000">
        <w:rPr>
          <w:color w:val="666666"/>
          <w:rtl w:val="0"/>
        </w:rPr>
        <w:t xml:space="preserve">Track investment contributions and portfolio balance.</w:t>
      </w:r>
    </w:p>
    <w:p w:rsidR="00000000" w:rsidDel="00000000" w:rsidP="00000000" w:rsidRDefault="00000000" w:rsidRPr="00000000" w14:paraId="00000160">
      <w:pPr>
        <w:widowControl w:val="1"/>
        <w:numPr>
          <w:ilvl w:val="0"/>
          <w:numId w:val="8"/>
        </w:numPr>
        <w:spacing w:after="100" w:lineRule="auto"/>
        <w:ind w:left="1350" w:hanging="360"/>
        <w:rPr/>
      </w:pPr>
      <w:r w:rsidDel="00000000" w:rsidR="00000000" w:rsidRPr="00000000">
        <w:rPr>
          <w:color w:val="666666"/>
          <w:rtl w:val="0"/>
        </w:rPr>
        <w:t xml:space="preserve">Review spending patterns and adjust as needed.</w:t>
      </w:r>
    </w:p>
    <w:p w:rsidR="00000000" w:rsidDel="00000000" w:rsidP="00000000" w:rsidRDefault="00000000" w:rsidRPr="00000000" w14:paraId="00000161">
      <w:pPr>
        <w:widowControl w:val="1"/>
        <w:numPr>
          <w:ilvl w:val="0"/>
          <w:numId w:val="8"/>
        </w:numPr>
        <w:spacing w:after="100" w:lineRule="auto"/>
        <w:ind w:left="1350" w:hanging="360"/>
        <w:rPr/>
      </w:pPr>
      <w:r w:rsidDel="00000000" w:rsidR="00000000" w:rsidRPr="00000000">
        <w:rPr>
          <w:color w:val="666666"/>
          <w:rtl w:val="0"/>
        </w:rPr>
        <w:t xml:space="preserve">Check progress toward short-term financial goals.</w:t>
      </w:r>
    </w:p>
    <w:p w:rsidR="00000000" w:rsidDel="00000000" w:rsidP="00000000" w:rsidRDefault="00000000" w:rsidRPr="00000000" w14:paraId="00000162">
      <w:pPr>
        <w:widowControl w:val="1"/>
        <w:numPr>
          <w:ilvl w:val="0"/>
          <w:numId w:val="1"/>
        </w:numPr>
        <w:spacing w:after="100" w:before="200" w:lineRule="auto"/>
        <w:ind w:left="900" w:hanging="360"/>
        <w:rPr>
          <w:b w:val="1"/>
        </w:rPr>
      </w:pPr>
      <w:r w:rsidDel="00000000" w:rsidR="00000000" w:rsidRPr="00000000">
        <w:rPr>
          <w:b w:val="1"/>
          <w:color w:val="434343"/>
          <w:rtl w:val="0"/>
        </w:rPr>
        <w:t xml:space="preserve">Quarterly Assessment</w:t>
      </w:r>
    </w:p>
    <w:p w:rsidR="00000000" w:rsidDel="00000000" w:rsidP="00000000" w:rsidRDefault="00000000" w:rsidRPr="00000000" w14:paraId="00000163">
      <w:pPr>
        <w:widowControl w:val="1"/>
        <w:numPr>
          <w:ilvl w:val="0"/>
          <w:numId w:val="9"/>
        </w:numPr>
        <w:spacing w:after="100" w:lineRule="auto"/>
        <w:ind w:left="1350" w:hanging="360"/>
        <w:rPr/>
      </w:pPr>
      <w:r w:rsidDel="00000000" w:rsidR="00000000" w:rsidRPr="00000000">
        <w:rPr>
          <w:color w:val="666666"/>
          <w:rtl w:val="0"/>
        </w:rPr>
        <w:t xml:space="preserve">Evaluate portfolio performance against benchmarks.</w:t>
      </w:r>
    </w:p>
    <w:p w:rsidR="00000000" w:rsidDel="00000000" w:rsidP="00000000" w:rsidRDefault="00000000" w:rsidRPr="00000000" w14:paraId="00000164">
      <w:pPr>
        <w:widowControl w:val="1"/>
        <w:numPr>
          <w:ilvl w:val="0"/>
          <w:numId w:val="9"/>
        </w:numPr>
        <w:spacing w:after="100" w:lineRule="auto"/>
        <w:ind w:left="1350" w:hanging="360"/>
        <w:rPr/>
      </w:pPr>
      <w:r w:rsidDel="00000000" w:rsidR="00000000" w:rsidRPr="00000000">
        <w:rPr>
          <w:color w:val="666666"/>
          <w:rtl w:val="0"/>
        </w:rPr>
        <w:t xml:space="preserve">Consider rebalancing needs.</w:t>
      </w:r>
    </w:p>
    <w:p w:rsidR="00000000" w:rsidDel="00000000" w:rsidP="00000000" w:rsidRDefault="00000000" w:rsidRPr="00000000" w14:paraId="00000165">
      <w:pPr>
        <w:widowControl w:val="1"/>
        <w:numPr>
          <w:ilvl w:val="0"/>
          <w:numId w:val="9"/>
        </w:numPr>
        <w:spacing w:after="100" w:lineRule="auto"/>
        <w:ind w:left="1350" w:hanging="360"/>
        <w:rPr/>
      </w:pPr>
      <w:r w:rsidDel="00000000" w:rsidR="00000000" w:rsidRPr="00000000">
        <w:rPr>
          <w:color w:val="666666"/>
          <w:rtl w:val="0"/>
        </w:rPr>
        <w:t xml:space="preserve">Review and adjust investment strategy if necessary.</w:t>
      </w:r>
    </w:p>
    <w:p w:rsidR="00000000" w:rsidDel="00000000" w:rsidP="00000000" w:rsidRDefault="00000000" w:rsidRPr="00000000" w14:paraId="00000166">
      <w:pPr>
        <w:widowControl w:val="1"/>
        <w:numPr>
          <w:ilvl w:val="0"/>
          <w:numId w:val="1"/>
        </w:numPr>
        <w:spacing w:after="100" w:before="200" w:lineRule="auto"/>
        <w:ind w:left="900" w:hanging="360"/>
        <w:rPr>
          <w:b w:val="1"/>
        </w:rPr>
      </w:pPr>
      <w:r w:rsidDel="00000000" w:rsidR="00000000" w:rsidRPr="00000000">
        <w:rPr>
          <w:b w:val="1"/>
          <w:color w:val="434343"/>
          <w:rtl w:val="0"/>
        </w:rPr>
        <w:t xml:space="preserve">Annual Planning</w:t>
      </w:r>
    </w:p>
    <w:p w:rsidR="00000000" w:rsidDel="00000000" w:rsidP="00000000" w:rsidRDefault="00000000" w:rsidRPr="00000000" w14:paraId="00000167">
      <w:pPr>
        <w:widowControl w:val="1"/>
        <w:numPr>
          <w:ilvl w:val="0"/>
          <w:numId w:val="10"/>
        </w:numPr>
        <w:spacing w:after="100" w:lineRule="auto"/>
        <w:ind w:left="1350" w:hanging="360"/>
        <w:rPr/>
      </w:pPr>
      <w:r w:rsidDel="00000000" w:rsidR="00000000" w:rsidRPr="00000000">
        <w:rPr>
          <w:color w:val="666666"/>
          <w:rtl w:val="0"/>
        </w:rPr>
        <w:t xml:space="preserve">Conduct a comprehensive financial audit.</w:t>
      </w:r>
    </w:p>
    <w:p w:rsidR="00000000" w:rsidDel="00000000" w:rsidP="00000000" w:rsidRDefault="00000000" w:rsidRPr="00000000" w14:paraId="00000168">
      <w:pPr>
        <w:widowControl w:val="1"/>
        <w:numPr>
          <w:ilvl w:val="0"/>
          <w:numId w:val="10"/>
        </w:numPr>
        <w:spacing w:after="100" w:lineRule="auto"/>
        <w:ind w:left="1350" w:hanging="360"/>
        <w:rPr/>
      </w:pPr>
      <w:r w:rsidDel="00000000" w:rsidR="00000000" w:rsidRPr="00000000">
        <w:rPr>
          <w:color w:val="666666"/>
          <w:rtl w:val="0"/>
        </w:rPr>
        <w:t xml:space="preserve">Update long-term goals and projections.</w:t>
      </w:r>
    </w:p>
    <w:p w:rsidR="00000000" w:rsidDel="00000000" w:rsidP="00000000" w:rsidRDefault="00000000" w:rsidRPr="00000000" w14:paraId="00000169">
      <w:pPr>
        <w:widowControl w:val="1"/>
        <w:numPr>
          <w:ilvl w:val="0"/>
          <w:numId w:val="10"/>
        </w:numPr>
        <w:spacing w:after="100" w:lineRule="auto"/>
        <w:ind w:left="1350" w:hanging="360"/>
        <w:rPr/>
      </w:pPr>
      <w:r w:rsidDel="00000000" w:rsidR="00000000" w:rsidRPr="00000000">
        <w:rPr>
          <w:color w:val="666666"/>
          <w:rtl w:val="0"/>
        </w:rPr>
        <w:t xml:space="preserve">Review and optimize tax strategies.</w:t>
      </w:r>
    </w:p>
    <w:p w:rsidR="00000000" w:rsidDel="00000000" w:rsidP="00000000" w:rsidRDefault="00000000" w:rsidRPr="00000000" w14:paraId="0000016A">
      <w:pPr>
        <w:widowControl w:val="1"/>
        <w:numPr>
          <w:ilvl w:val="0"/>
          <w:numId w:val="10"/>
        </w:numPr>
        <w:spacing w:after="360" w:lineRule="auto"/>
        <w:ind w:left="1350" w:hanging="360"/>
        <w:rPr/>
      </w:pPr>
      <w:r w:rsidDel="00000000" w:rsidR="00000000" w:rsidRPr="00000000">
        <w:rPr>
          <w:color w:val="666666"/>
          <w:rtl w:val="0"/>
        </w:rPr>
        <w:t xml:space="preserve">Assess insurance coverage and estate planning needs.</w:t>
      </w:r>
    </w:p>
    <w:p w:rsidR="00000000" w:rsidDel="00000000" w:rsidP="00000000" w:rsidRDefault="00000000" w:rsidRPr="00000000" w14:paraId="0000016B">
      <w:pPr>
        <w:widowControl w:val="1"/>
        <w:spacing w:after="360" w:lineRule="auto"/>
        <w:rPr/>
      </w:pPr>
      <w:r w:rsidDel="00000000" w:rsidR="00000000" w:rsidRPr="00000000">
        <w:rPr>
          <w:rtl w:val="0"/>
        </w:rPr>
        <w:t xml:space="preserve">Create systems that support the consistent execution of these routines. Use technology to automate reminders and tracking while maintaining manual oversight of key decisions. This balanced approach helps ensure regular attention to your financial health without becoming overwhelming.</w:t>
      </w:r>
    </w:p>
    <w:p w:rsidR="00000000" w:rsidDel="00000000" w:rsidP="00000000" w:rsidRDefault="00000000" w:rsidRPr="00000000" w14:paraId="0000016C">
      <w:pPr>
        <w:widowControl w:val="1"/>
        <w:spacing w:after="360" w:lineRule="auto"/>
        <w:rPr/>
      </w:pPr>
      <w:r w:rsidDel="00000000" w:rsidR="00000000" w:rsidRPr="00000000">
        <w:rPr>
          <w:rtl w:val="0"/>
        </w:rPr>
        <w:t xml:space="preserve">Your investment journey represents an ongoing process of learning and refinement. Rather than seeking perfection from the start, focus on making incremental improvements to your knowledge and execution over time. Track your progress using both quantitative and qualitative measures:</w:t>
      </w:r>
    </w:p>
    <w:p w:rsidR="00000000" w:rsidDel="00000000" w:rsidP="00000000" w:rsidRDefault="00000000" w:rsidRPr="00000000" w14:paraId="0000016D">
      <w:pPr>
        <w:widowControl w:val="1"/>
        <w:numPr>
          <w:ilvl w:val="0"/>
          <w:numId w:val="2"/>
        </w:numPr>
        <w:spacing w:after="100" w:before="200" w:lineRule="auto"/>
        <w:ind w:left="900" w:hanging="360"/>
        <w:rPr>
          <w:b w:val="1"/>
          <w:color w:val="434343"/>
        </w:rPr>
      </w:pPr>
      <w:r w:rsidDel="00000000" w:rsidR="00000000" w:rsidRPr="00000000">
        <w:rPr>
          <w:b w:val="1"/>
          <w:color w:val="434343"/>
          <w:rtl w:val="0"/>
        </w:rPr>
        <w:t xml:space="preserve">Quantitative Metrics</w:t>
      </w:r>
    </w:p>
    <w:p w:rsidR="00000000" w:rsidDel="00000000" w:rsidP="00000000" w:rsidRDefault="00000000" w:rsidRPr="00000000" w14:paraId="0000016E">
      <w:pPr>
        <w:widowControl w:val="1"/>
        <w:numPr>
          <w:ilvl w:val="0"/>
          <w:numId w:val="11"/>
        </w:numPr>
        <w:spacing w:after="100" w:lineRule="auto"/>
        <w:ind w:left="1350" w:hanging="360"/>
        <w:rPr/>
      </w:pPr>
      <w:r w:rsidDel="00000000" w:rsidR="00000000" w:rsidRPr="00000000">
        <w:rPr>
          <w:color w:val="666666"/>
          <w:rtl w:val="0"/>
        </w:rPr>
        <w:t xml:space="preserve">Portfolio return versus benchmark performance</w:t>
      </w:r>
    </w:p>
    <w:p w:rsidR="00000000" w:rsidDel="00000000" w:rsidP="00000000" w:rsidRDefault="00000000" w:rsidRPr="00000000" w14:paraId="0000016F">
      <w:pPr>
        <w:widowControl w:val="1"/>
        <w:numPr>
          <w:ilvl w:val="0"/>
          <w:numId w:val="11"/>
        </w:numPr>
        <w:spacing w:after="100" w:lineRule="auto"/>
        <w:ind w:left="1350" w:hanging="360"/>
        <w:rPr/>
      </w:pPr>
      <w:r w:rsidDel="00000000" w:rsidR="00000000" w:rsidRPr="00000000">
        <w:rPr>
          <w:color w:val="666666"/>
          <w:rtl w:val="0"/>
        </w:rPr>
        <w:t xml:space="preserve">Savings rate as a percentage of income</w:t>
      </w:r>
    </w:p>
    <w:p w:rsidR="00000000" w:rsidDel="00000000" w:rsidP="00000000" w:rsidRDefault="00000000" w:rsidRPr="00000000" w14:paraId="00000170">
      <w:pPr>
        <w:widowControl w:val="1"/>
        <w:numPr>
          <w:ilvl w:val="0"/>
          <w:numId w:val="11"/>
        </w:numPr>
        <w:spacing w:after="100" w:lineRule="auto"/>
        <w:ind w:left="1350" w:hanging="360"/>
        <w:rPr/>
      </w:pPr>
      <w:r w:rsidDel="00000000" w:rsidR="00000000" w:rsidRPr="00000000">
        <w:rPr>
          <w:color w:val="666666"/>
          <w:rtl w:val="0"/>
        </w:rPr>
        <w:t xml:space="preserve">Investment costs and fees</w:t>
      </w:r>
    </w:p>
    <w:p w:rsidR="00000000" w:rsidDel="00000000" w:rsidP="00000000" w:rsidRDefault="00000000" w:rsidRPr="00000000" w14:paraId="00000171">
      <w:pPr>
        <w:widowControl w:val="1"/>
        <w:numPr>
          <w:ilvl w:val="0"/>
          <w:numId w:val="11"/>
        </w:numPr>
        <w:spacing w:after="100" w:lineRule="auto"/>
        <w:ind w:left="1350" w:hanging="360"/>
        <w:rPr/>
      </w:pPr>
      <w:r w:rsidDel="00000000" w:rsidR="00000000" w:rsidRPr="00000000">
        <w:rPr>
          <w:color w:val="666666"/>
          <w:rtl w:val="0"/>
        </w:rPr>
        <w:t xml:space="preserve">Risk-adjusted returns</w:t>
      </w:r>
    </w:p>
    <w:p w:rsidR="00000000" w:rsidDel="00000000" w:rsidP="00000000" w:rsidRDefault="00000000" w:rsidRPr="00000000" w14:paraId="00000172">
      <w:pPr>
        <w:widowControl w:val="1"/>
        <w:numPr>
          <w:ilvl w:val="0"/>
          <w:numId w:val="2"/>
        </w:numPr>
        <w:spacing w:after="100" w:before="200" w:lineRule="auto"/>
        <w:ind w:left="900" w:hanging="360"/>
        <w:rPr>
          <w:b w:val="1"/>
          <w:color w:val="434343"/>
        </w:rPr>
      </w:pPr>
      <w:r w:rsidDel="00000000" w:rsidR="00000000" w:rsidRPr="00000000">
        <w:rPr>
          <w:b w:val="1"/>
          <w:color w:val="434343"/>
          <w:rtl w:val="0"/>
        </w:rPr>
        <w:t xml:space="preserve">Qualitative Measures</w:t>
      </w:r>
    </w:p>
    <w:p w:rsidR="00000000" w:rsidDel="00000000" w:rsidP="00000000" w:rsidRDefault="00000000" w:rsidRPr="00000000" w14:paraId="00000173">
      <w:pPr>
        <w:widowControl w:val="1"/>
        <w:numPr>
          <w:ilvl w:val="0"/>
          <w:numId w:val="12"/>
        </w:numPr>
        <w:spacing w:after="100" w:lineRule="auto"/>
        <w:ind w:left="1350" w:hanging="360"/>
        <w:rPr/>
      </w:pPr>
      <w:r w:rsidDel="00000000" w:rsidR="00000000" w:rsidRPr="00000000">
        <w:rPr>
          <w:color w:val="666666"/>
          <w:rtl w:val="0"/>
        </w:rPr>
        <w:t xml:space="preserve">Confidence in investment decisions</w:t>
      </w:r>
    </w:p>
    <w:p w:rsidR="00000000" w:rsidDel="00000000" w:rsidP="00000000" w:rsidRDefault="00000000" w:rsidRPr="00000000" w14:paraId="00000174">
      <w:pPr>
        <w:widowControl w:val="1"/>
        <w:numPr>
          <w:ilvl w:val="0"/>
          <w:numId w:val="12"/>
        </w:numPr>
        <w:spacing w:after="100" w:lineRule="auto"/>
        <w:ind w:left="1350" w:hanging="360"/>
        <w:rPr/>
      </w:pPr>
      <w:r w:rsidDel="00000000" w:rsidR="00000000" w:rsidRPr="00000000">
        <w:rPr>
          <w:color w:val="666666"/>
          <w:rtl w:val="0"/>
        </w:rPr>
        <w:t xml:space="preserve">Emotional response to market volatility</w:t>
      </w:r>
    </w:p>
    <w:p w:rsidR="00000000" w:rsidDel="00000000" w:rsidP="00000000" w:rsidRDefault="00000000" w:rsidRPr="00000000" w14:paraId="00000175">
      <w:pPr>
        <w:widowControl w:val="1"/>
        <w:numPr>
          <w:ilvl w:val="0"/>
          <w:numId w:val="12"/>
        </w:numPr>
        <w:spacing w:after="100" w:lineRule="auto"/>
        <w:ind w:left="1350" w:hanging="360"/>
        <w:rPr/>
      </w:pPr>
      <w:r w:rsidDel="00000000" w:rsidR="00000000" w:rsidRPr="00000000">
        <w:rPr>
          <w:color w:val="666666"/>
          <w:rtl w:val="0"/>
        </w:rPr>
        <w:t xml:space="preserve">Quality of financial habits</w:t>
      </w:r>
    </w:p>
    <w:p w:rsidR="00000000" w:rsidDel="00000000" w:rsidP="00000000" w:rsidRDefault="00000000" w:rsidRPr="00000000" w14:paraId="00000176">
      <w:pPr>
        <w:widowControl w:val="1"/>
        <w:numPr>
          <w:ilvl w:val="0"/>
          <w:numId w:val="12"/>
        </w:numPr>
        <w:spacing w:after="360" w:lineRule="auto"/>
        <w:ind w:left="1350" w:hanging="360"/>
        <w:rPr/>
      </w:pPr>
      <w:r w:rsidDel="00000000" w:rsidR="00000000" w:rsidRPr="00000000">
        <w:rPr>
          <w:color w:val="666666"/>
          <w:rtl w:val="0"/>
        </w:rPr>
        <w:t xml:space="preserve">Progress in financial education</w:t>
      </w:r>
    </w:p>
    <w:p w:rsidR="00000000" w:rsidDel="00000000" w:rsidP="00000000" w:rsidRDefault="00000000" w:rsidRPr="00000000" w14:paraId="00000177">
      <w:pPr>
        <w:widowControl w:val="1"/>
        <w:spacing w:after="360" w:lineRule="auto"/>
        <w:rPr/>
      </w:pPr>
      <w:r w:rsidDel="00000000" w:rsidR="00000000" w:rsidRPr="00000000">
        <w:rPr>
          <w:rtl w:val="0"/>
        </w:rPr>
        <w:t xml:space="preserve">Wealth building through compound interest is more of a marathon than a sprint. Your success depends not on perfect execution but on the consistent application of sound principles over time. Start today with whatever resources you have available, knowing that each step forward brings you closer to your financial goals.</w:t>
      </w:r>
    </w:p>
    <w:p w:rsidR="00000000" w:rsidDel="00000000" w:rsidP="00000000" w:rsidRDefault="00000000" w:rsidRPr="00000000" w14:paraId="00000178">
      <w:pPr>
        <w:widowControl w:val="1"/>
        <w:spacing w:after="360" w:lineRule="auto"/>
        <w:rPr/>
      </w:pPr>
      <w:r w:rsidDel="00000000" w:rsidR="00000000" w:rsidRPr="00000000">
        <w:rPr>
          <w:rtl w:val="0"/>
        </w:rPr>
        <w:t xml:space="preserve">The journey to financial independence begins with a single action: </w:t>
      </w:r>
      <w:r w:rsidDel="00000000" w:rsidR="00000000" w:rsidRPr="00000000">
        <w:rPr>
          <w:b w:val="1"/>
          <w:rtl w:val="0"/>
        </w:rPr>
        <w:t xml:space="preserve">taking that crucial first step toward implementing what you've learned</w:t>
      </w:r>
      <w:r w:rsidDel="00000000" w:rsidR="00000000" w:rsidRPr="00000000">
        <w:rPr>
          <w:rtl w:val="0"/>
        </w:rPr>
        <w:t xml:space="preserve">. Whether starting with a small monthly investment or creating a comprehensive financial plan, the key lies in moving from knowledge to action. Your future self will thank you for the decisions you make today, as the power of compound interest transforms modest beginnings into significant wealth over time.</w:t>
      </w:r>
    </w:p>
    <w:sectPr>
      <w:headerReference r:id="rId15" w:type="default"/>
      <w:headerReference r:id="rId16" w:type="first"/>
      <w:footerReference r:id="rId17" w:type="default"/>
      <w:footerReference r:id="rId18" w:type="first"/>
      <w:pgSz w:h="15840" w:w="12240" w:orient="portrait"/>
      <w:pgMar w:bottom="2160" w:top="180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Anton">
    <w:embedRegular w:fontKey="{00000000-0000-0000-0000-000000000000}" r:id="rId1" w:subsetted="0"/>
  </w:font>
  <w:font w:name="Inter Light">
    <w:embedRegular w:fontKey="{00000000-0000-0000-0000-000000000000}" r:id="rId2" w:subsetted="0"/>
    <w:embedBold w:fontKey="{00000000-0000-0000-0000-000000000000}" r:id="rId3" w:subsetted="0"/>
    <w:embedItalic w:fontKey="{00000000-0000-0000-0000-000000000000}" r:id="rId4" w:subsetted="0"/>
    <w:embedBoldItalic w:fontKey="{00000000-0000-0000-0000-000000000000}" r:id="rId5" w:subsetted="0"/>
  </w:font>
  <w:font w:name="Inter">
    <w:embedRegular w:fontKey="{00000000-0000-0000-0000-000000000000}" r:id="rId6" w:subsetted="0"/>
    <w:embedBold w:fontKey="{00000000-0000-0000-0000-000000000000}" r:id="rId7" w:subsetted="0"/>
    <w:embedItalic w:fontKey="{00000000-0000-0000-0000-000000000000}" r:id="rId8" w:subsetted="0"/>
    <w:embedBoldItalic w:fontKey="{00000000-0000-0000-0000-000000000000}" r:id="rId9" w:subsetted="0"/>
  </w:font>
  <w:font w:name="Poppins">
    <w:embedRegular w:fontKey="{00000000-0000-0000-0000-000000000000}" r:id="rId10" w:subsetted="0"/>
    <w:embedBold w:fontKey="{00000000-0000-0000-0000-000000000000}" r:id="rId11" w:subsetted="0"/>
    <w:embedItalic w:fontKey="{00000000-0000-0000-0000-000000000000}" r:id="rId12" w:subsetted="0"/>
    <w:embedBoldItalic w:fontKey="{00000000-0000-0000-0000-000000000000}" r:id="rId13"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9">
    <w:pPr>
      <w:spacing w:after="0" w:lineRule="auto"/>
      <w:jc w:val="center"/>
      <w:rPr>
        <w:rFonts w:ascii="Anton" w:cs="Anton" w:eastAsia="Anton" w:hAnsi="Anton"/>
        <w:sz w:val="24"/>
        <w:szCs w:val="24"/>
      </w:rPr>
    </w:pPr>
    <w:r w:rsidDel="00000000" w:rsidR="00000000" w:rsidRPr="00000000">
      <w:rPr>
        <w:rFonts w:ascii="Anton" w:cs="Anton" w:eastAsia="Anton" w:hAnsi="Anton"/>
        <w:sz w:val="24"/>
        <w:szCs w:val="24"/>
      </w:rPr>
      <w:fldChar w:fldCharType="begin"/>
      <w:instrText xml:space="preserve">PAGE</w:instrText>
      <w:fldChar w:fldCharType="separate"/>
      <w:fldChar w:fldCharType="end"/>
    </w:r>
    <w:r w:rsidDel="00000000" w:rsidR="00000000" w:rsidRPr="00000000">
      <w:rPr>
        <w:rtl w:val="0"/>
      </w:rPr>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3943350</wp:posOffset>
              </wp:positionH>
              <wp:positionV relativeFrom="paragraph">
                <wp:posOffset>95251</wp:posOffset>
              </wp:positionV>
              <wp:extent cx="3019425" cy="43289"/>
              <wp:effectExtent b="0" l="0" r="0" t="0"/>
              <wp:wrapNone/>
              <wp:docPr id="1" name=""/>
              <a:graphic>
                <a:graphicData uri="http://schemas.microsoft.com/office/word/2010/wordprocessingShape">
                  <wps:wsp>
                    <wps:cNvSpPr/>
                    <wps:cNvPr id="2" name="Shape 2"/>
                    <wps:spPr>
                      <a:xfrm>
                        <a:off x="451750" y="681600"/>
                        <a:ext cx="7949400" cy="95100"/>
                      </a:xfrm>
                      <a:prstGeom prst="rect">
                        <a:avLst/>
                      </a:prstGeom>
                      <a:solidFill>
                        <a:srgbClr val="434343"/>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3943350</wp:posOffset>
              </wp:positionH>
              <wp:positionV relativeFrom="paragraph">
                <wp:posOffset>95251</wp:posOffset>
              </wp:positionV>
              <wp:extent cx="3019425" cy="43289"/>
              <wp:effectExtent b="0" l="0" r="0" t="0"/>
              <wp:wrapNone/>
              <wp:docPr id="1"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3019425" cy="43289"/>
                      </a:xfrm>
                      <a:prstGeom prst="rect"/>
                      <a:ln/>
                    </pic:spPr>
                  </pic:pic>
                </a:graphicData>
              </a:graphic>
            </wp:anchor>
          </w:drawing>
        </mc:Fallback>
      </mc:AlternateConten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C">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A">
    <w:pPr>
      <w:spacing w:after="0" w:lineRule="auto"/>
      <w:jc w:val="right"/>
      <w:rPr/>
    </w:pPr>
    <w:r w:rsidDel="00000000" w:rsidR="00000000" w:rsidRPr="00000000">
      <w:rPr>
        <w:rFonts w:ascii="Inter Light" w:cs="Inter Light" w:eastAsia="Inter Light" w:hAnsi="Inter Light"/>
        <w:i w:val="1"/>
        <w:color w:val="b7b7b7"/>
        <w:sz w:val="24"/>
        <w:szCs w:val="24"/>
        <w:rtl w:val="0"/>
      </w:rPr>
      <w:t xml:space="preserve">Step by Step Stacking Wealth</w: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B">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color w:val="434343"/>
        <w:sz w:val="28"/>
        <w:szCs w:val="28"/>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sz w:val="28"/>
        <w:szCs w:val="28"/>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rFonts w:ascii="Inter" w:cs="Inter" w:eastAsia="Inter" w:hAnsi="Inter"/>
        <w:b w:val="1"/>
        <w:color w:val="434343"/>
        <w:sz w:val="28"/>
        <w:szCs w:val="28"/>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960" w:hanging="360"/>
      </w:pPr>
      <w:rPr>
        <w:rFonts w:ascii="Inter" w:cs="Inter" w:eastAsia="Inter" w:hAnsi="Inter"/>
        <w:b w:val="1"/>
        <w:i w:val="0"/>
        <w:smallCaps w:val="0"/>
        <w:strike w:val="0"/>
        <w:color w:val="434343"/>
        <w:sz w:val="28"/>
        <w:szCs w:val="28"/>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5">
    <w:lvl w:ilvl="0">
      <w:start w:val="1"/>
      <w:numFmt w:val="decimal"/>
      <w:lvlText w:val="%1."/>
      <w:lvlJc w:val="left"/>
      <w:pPr>
        <w:ind w:left="960" w:hanging="360"/>
      </w:pPr>
      <w:rPr>
        <w:rFonts w:ascii="Inter" w:cs="Inter" w:eastAsia="Inter" w:hAnsi="Inter"/>
        <w:b w:val="1"/>
        <w:i w:val="0"/>
        <w:smallCaps w:val="0"/>
        <w:strike w:val="0"/>
        <w:color w:val="434343"/>
        <w:sz w:val="28"/>
        <w:szCs w:val="28"/>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6">
    <w:lvl w:ilvl="0">
      <w:start w:val="1"/>
      <w:numFmt w:val="decimal"/>
      <w:lvlText w:val="%1."/>
      <w:lvlJc w:val="left"/>
      <w:pPr>
        <w:ind w:left="900" w:hanging="360"/>
      </w:pPr>
      <w:rPr>
        <w:rFonts w:ascii="Inter" w:cs="Inter" w:eastAsia="Inter" w:hAnsi="Inter"/>
        <w:b w:val="1"/>
        <w:i w:val="0"/>
        <w:smallCaps w:val="0"/>
        <w:strike w:val="0"/>
        <w:color w:val="434343"/>
        <w:sz w:val="28"/>
        <w:szCs w:val="28"/>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7">
    <w:lvl w:ilvl="0">
      <w:start w:val="1"/>
      <w:numFmt w:val="bullet"/>
      <w:lvlText w:val="●"/>
      <w:lvlJc w:val="left"/>
      <w:pPr>
        <w:ind w:left="960" w:hanging="360"/>
      </w:pPr>
      <w:rPr>
        <w:rFonts w:ascii="Inter" w:cs="Inter" w:eastAsia="Inter" w:hAnsi="Inter"/>
        <w:b w:val="0"/>
        <w:i w:val="0"/>
        <w:smallCaps w:val="0"/>
        <w:strike w:val="0"/>
        <w:color w:val="434343"/>
        <w:sz w:val="28"/>
        <w:szCs w:val="28"/>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8">
    <w:lvl w:ilvl="0">
      <w:start w:val="1"/>
      <w:numFmt w:val="bullet"/>
      <w:lvlText w:val="●"/>
      <w:lvlJc w:val="left"/>
      <w:pPr>
        <w:ind w:left="960" w:hanging="360"/>
      </w:pPr>
      <w:rPr>
        <w:rFonts w:ascii="Inter" w:cs="Inter" w:eastAsia="Inter" w:hAnsi="Inter"/>
        <w:b w:val="0"/>
        <w:i w:val="0"/>
        <w:smallCaps w:val="0"/>
        <w:strike w:val="0"/>
        <w:color w:val="434343"/>
        <w:sz w:val="28"/>
        <w:szCs w:val="28"/>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9">
    <w:lvl w:ilvl="0">
      <w:start w:val="1"/>
      <w:numFmt w:val="bullet"/>
      <w:lvlText w:val="●"/>
      <w:lvlJc w:val="left"/>
      <w:pPr>
        <w:ind w:left="960" w:hanging="360"/>
      </w:pPr>
      <w:rPr>
        <w:rFonts w:ascii="Inter" w:cs="Inter" w:eastAsia="Inter" w:hAnsi="Inter"/>
        <w:b w:val="0"/>
        <w:i w:val="0"/>
        <w:smallCaps w:val="0"/>
        <w:strike w:val="0"/>
        <w:color w:val="434343"/>
        <w:sz w:val="28"/>
        <w:szCs w:val="28"/>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0">
    <w:lvl w:ilvl="0">
      <w:start w:val="1"/>
      <w:numFmt w:val="bullet"/>
      <w:lvlText w:val="●"/>
      <w:lvlJc w:val="left"/>
      <w:pPr>
        <w:ind w:left="960" w:hanging="360"/>
      </w:pPr>
      <w:rPr>
        <w:rFonts w:ascii="Inter" w:cs="Inter" w:eastAsia="Inter" w:hAnsi="Inter"/>
        <w:b w:val="0"/>
        <w:i w:val="0"/>
        <w:smallCaps w:val="0"/>
        <w:strike w:val="0"/>
        <w:color w:val="434343"/>
        <w:sz w:val="28"/>
        <w:szCs w:val="28"/>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1">
    <w:lvl w:ilvl="0">
      <w:start w:val="1"/>
      <w:numFmt w:val="bullet"/>
      <w:lvlText w:val="●"/>
      <w:lvlJc w:val="left"/>
      <w:pPr>
        <w:ind w:left="960" w:hanging="360"/>
      </w:pPr>
      <w:rPr>
        <w:rFonts w:ascii="Inter" w:cs="Inter" w:eastAsia="Inter" w:hAnsi="Inter"/>
        <w:b w:val="0"/>
        <w:i w:val="0"/>
        <w:smallCaps w:val="0"/>
        <w:strike w:val="0"/>
        <w:color w:val="434343"/>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2">
    <w:lvl w:ilvl="0">
      <w:start w:val="1"/>
      <w:numFmt w:val="bullet"/>
      <w:lvlText w:val="●"/>
      <w:lvlJc w:val="left"/>
      <w:pPr>
        <w:ind w:left="960" w:hanging="360"/>
      </w:pPr>
      <w:rPr>
        <w:rFonts w:ascii="Inter" w:cs="Inter" w:eastAsia="Inter" w:hAnsi="Inter"/>
        <w:b w:val="0"/>
        <w:i w:val="0"/>
        <w:smallCaps w:val="0"/>
        <w:strike w:val="0"/>
        <w:color w:val="434343"/>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3">
    <w:lvl w:ilvl="0">
      <w:start w:val="1"/>
      <w:numFmt w:val="bullet"/>
      <w:lvlText w:val="➔"/>
      <w:lvlJc w:val="left"/>
      <w:pPr>
        <w:ind w:left="960" w:hanging="360"/>
      </w:pPr>
      <w:rPr>
        <w:rFonts w:ascii="Inter" w:cs="Inter" w:eastAsia="Inter" w:hAnsi="Inter"/>
        <w:b w:val="0"/>
        <w:i w:val="0"/>
        <w:smallCaps w:val="0"/>
        <w:strike w:val="0"/>
        <w:color w:val="434343"/>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4">
    <w:lvl w:ilvl="0">
      <w:start w:val="1"/>
      <w:numFmt w:val="bullet"/>
      <w:lvlText w:val="➔"/>
      <w:lvlJc w:val="left"/>
      <w:pPr>
        <w:ind w:left="960" w:hanging="360"/>
      </w:pPr>
      <w:rPr>
        <w:rFonts w:ascii="Arial" w:cs="Arial" w:eastAsia="Arial" w:hAnsi="Arial"/>
        <w:b w:val="0"/>
        <w:i w:val="0"/>
        <w:smallCaps w:val="0"/>
        <w:strike w:val="0"/>
        <w:color w:val="434343"/>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5">
    <w:lvl w:ilvl="0">
      <w:start w:val="1"/>
      <w:numFmt w:val="decimal"/>
      <w:lvlText w:val="%1."/>
      <w:lvlJc w:val="left"/>
      <w:pPr>
        <w:ind w:left="960" w:hanging="360"/>
      </w:pPr>
      <w:rPr>
        <w:rFonts w:ascii="Inter" w:cs="Inter" w:eastAsia="Inter" w:hAnsi="Inter"/>
        <w:b w:val="1"/>
        <w:i w:val="0"/>
        <w:smallCaps w:val="0"/>
        <w:strike w:val="0"/>
        <w:color w:val="000000"/>
        <w:sz w:val="28"/>
        <w:szCs w:val="28"/>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6">
    <w:lvl w:ilvl="0">
      <w:start w:val="1"/>
      <w:numFmt w:val="bullet"/>
      <w:lvlText w:val="➔"/>
      <w:lvlJc w:val="left"/>
      <w:pPr>
        <w:ind w:left="900" w:hanging="360"/>
      </w:pPr>
      <w:rPr>
        <w:rFonts w:ascii="Arial" w:cs="Arial" w:eastAsia="Arial" w:hAnsi="Arial"/>
        <w:b w:val="0"/>
        <w:i w:val="0"/>
        <w:smallCaps w:val="0"/>
        <w:strike w:val="0"/>
        <w:color w:val="434343"/>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7">
    <w:lvl w:ilvl="0">
      <w:start w:val="1"/>
      <w:numFmt w:val="decimal"/>
      <w:lvlText w:val="%1."/>
      <w:lvlJc w:val="left"/>
      <w:pPr>
        <w:ind w:left="960" w:hanging="360"/>
      </w:pPr>
      <w:rPr>
        <w:rFonts w:ascii="Inter" w:cs="Inter" w:eastAsia="Inter" w:hAnsi="Inter"/>
        <w:b w:val="1"/>
        <w:i w:val="0"/>
        <w:smallCaps w:val="0"/>
        <w:strike w:val="0"/>
        <w:color w:val="434343"/>
        <w:sz w:val="28"/>
        <w:szCs w:val="28"/>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8">
    <w:lvl w:ilvl="0">
      <w:start w:val="1"/>
      <w:numFmt w:val="bullet"/>
      <w:lvlText w:val="➔"/>
      <w:lvlJc w:val="left"/>
      <w:pPr>
        <w:ind w:left="900" w:hanging="360"/>
      </w:pPr>
      <w:rPr>
        <w:rFonts w:ascii="Arial" w:cs="Arial" w:eastAsia="Arial" w:hAnsi="Arial"/>
        <w:b w:val="0"/>
        <w:i w:val="0"/>
        <w:smallCaps w:val="0"/>
        <w:strike w:val="0"/>
        <w:color w:val="434343"/>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9">
    <w:lvl w:ilvl="0">
      <w:start w:val="1"/>
      <w:numFmt w:val="bullet"/>
      <w:lvlText w:val="➔"/>
      <w:lvlJc w:val="left"/>
      <w:pPr>
        <w:ind w:left="900" w:hanging="360"/>
      </w:pPr>
      <w:rPr>
        <w:rFonts w:ascii="Arial" w:cs="Arial" w:eastAsia="Arial" w:hAnsi="Arial"/>
        <w:b w:val="0"/>
        <w:i w:val="0"/>
        <w:smallCaps w:val="0"/>
        <w:strike w:val="0"/>
        <w:color w:val="434343"/>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Inter" w:cs="Inter" w:eastAsia="Inter" w:hAnsi="Inter"/>
        <w:sz w:val="30"/>
        <w:szCs w:val="30"/>
        <w:lang w:val="en-PH"/>
      </w:rPr>
    </w:rPrDefault>
    <w:pPrDefault>
      <w:pPr>
        <w:widowControl w:val="0"/>
        <w:spacing w:after="360" w:line="276" w:lineRule="auto"/>
        <w:ind w:left="360" w:firstLine="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spacing w:after="0" w:line="192.00000000000003" w:lineRule="auto"/>
      <w:ind w:left="0" w:firstLine="0"/>
    </w:pPr>
    <w:rPr>
      <w:rFonts w:ascii="Poppins" w:cs="Poppins" w:eastAsia="Poppins" w:hAnsi="Poppins"/>
      <w:b w:val="1"/>
      <w:sz w:val="64"/>
      <w:szCs w:val="64"/>
    </w:rPr>
  </w:style>
  <w:style w:type="paragraph" w:styleId="Heading2">
    <w:name w:val="heading 2"/>
    <w:basedOn w:val="Normal"/>
    <w:next w:val="Normal"/>
    <w:pPr>
      <w:spacing w:after="225" w:before="180" w:line="216" w:lineRule="auto"/>
      <w:ind w:left="0" w:firstLine="0"/>
    </w:pPr>
    <w:rPr>
      <w:rFonts w:ascii="Poppins" w:cs="Poppins" w:eastAsia="Poppins" w:hAnsi="Poppins"/>
      <w:b w:val="1"/>
      <w:color w:val="434343"/>
      <w:sz w:val="40"/>
      <w:szCs w:val="40"/>
    </w:rPr>
  </w:style>
  <w:style w:type="paragraph" w:styleId="Heading3">
    <w:name w:val="heading 3"/>
    <w:basedOn w:val="Normal"/>
    <w:next w:val="Normal"/>
    <w:pPr>
      <w:spacing w:after="225" w:line="216" w:lineRule="auto"/>
      <w:ind w:left="0" w:firstLine="0"/>
    </w:pPr>
    <w:rPr>
      <w:rFonts w:ascii="Poppins" w:cs="Poppins" w:eastAsia="Poppins" w:hAnsi="Poppins"/>
      <w:b w:val="1"/>
      <w:sz w:val="32"/>
      <w:szCs w:val="32"/>
    </w:rPr>
  </w:style>
  <w:style w:type="paragraph" w:styleId="Heading4">
    <w:name w:val="heading 4"/>
    <w:basedOn w:val="Normal"/>
    <w:next w:val="Normal"/>
    <w:pPr>
      <w:pBdr>
        <w:top w:space="0" w:sz="0" w:val="nil"/>
        <w:left w:space="0" w:sz="0" w:val="nil"/>
        <w:bottom w:space="0" w:sz="0" w:val="nil"/>
        <w:right w:space="0" w:sz="0" w:val="nil"/>
        <w:between w:space="0" w:sz="0" w:val="nil"/>
      </w:pBdr>
      <w:spacing w:after="255" w:before="255" w:lineRule="auto"/>
    </w:pPr>
    <w:rPr>
      <w:b w:val="1"/>
      <w:sz w:val="24"/>
      <w:szCs w:val="24"/>
    </w:rPr>
  </w:style>
  <w:style w:type="paragraph" w:styleId="Heading5">
    <w:name w:val="heading 5"/>
    <w:basedOn w:val="Normal"/>
    <w:next w:val="Normal"/>
    <w:pPr>
      <w:pBdr>
        <w:top w:space="0" w:sz="0" w:val="nil"/>
        <w:left w:space="0" w:sz="0" w:val="nil"/>
        <w:bottom w:space="0" w:sz="0" w:val="nil"/>
        <w:right w:space="0" w:sz="0" w:val="nil"/>
        <w:between w:space="0" w:sz="0" w:val="nil"/>
      </w:pBdr>
      <w:spacing w:after="255" w:before="255" w:lineRule="auto"/>
    </w:pPr>
    <w:rPr>
      <w:b w:val="1"/>
      <w:sz w:val="18"/>
      <w:szCs w:val="18"/>
    </w:rPr>
  </w:style>
  <w:style w:type="paragraph" w:styleId="Heading6">
    <w:name w:val="heading 6"/>
    <w:basedOn w:val="Normal"/>
    <w:next w:val="Normal"/>
    <w:pPr>
      <w:pBdr>
        <w:top w:space="0" w:sz="0" w:val="nil"/>
        <w:left w:space="0" w:sz="0" w:val="nil"/>
        <w:bottom w:space="0" w:sz="0" w:val="nil"/>
        <w:right w:space="0" w:sz="0" w:val="nil"/>
        <w:between w:space="0" w:sz="0" w:val="nil"/>
      </w:pBdr>
      <w:spacing w:after="360" w:before="360" w:lineRule="auto"/>
    </w:pPr>
    <w:rPr>
      <w:b w:val="1"/>
      <w:sz w:val="16"/>
      <w:szCs w:val="16"/>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2.png"/><Relationship Id="rId10" Type="http://schemas.openxmlformats.org/officeDocument/2006/relationships/hyperlink" Target="https://www.stlouisfed.org/open-vault/2018/september/how-compound-interest-works" TargetMode="External"/><Relationship Id="rId13" Type="http://schemas.openxmlformats.org/officeDocument/2006/relationships/image" Target="media/image7.png"/><Relationship Id="rId12" Type="http://schemas.openxmlformats.org/officeDocument/2006/relationships/hyperlink" Target="https://www.google.com/url?sa=i&amp;url=https%3A%2F%2Fwww.brentwoodfinancialadvisors.com%2Fblog%2Fthe-impact-of-compound-interest-on-your-investments&amp;psig=AOvVaw3_eu0kV_w9WoPnhumK5ty-&amp;ust=1740251322701000&amp;source=images&amp;cd=vfe&amp;opi=89978449&amp;ved=0CBkQjhxqFwoTCOjzzMC71YsDFQAAAAAdAAAAABAE"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15" Type="http://schemas.openxmlformats.org/officeDocument/2006/relationships/header" Target="header1.xml"/><Relationship Id="rId14" Type="http://schemas.openxmlformats.org/officeDocument/2006/relationships/image" Target="media/image1.png"/><Relationship Id="rId17" Type="http://schemas.openxmlformats.org/officeDocument/2006/relationships/footer" Target="footer1.xml"/><Relationship Id="rId16" Type="http://schemas.openxmlformats.org/officeDocument/2006/relationships/header" Target="header2.xml"/><Relationship Id="rId5" Type="http://schemas.openxmlformats.org/officeDocument/2006/relationships/styles" Target="styles.xml"/><Relationship Id="rId6" Type="http://schemas.openxmlformats.org/officeDocument/2006/relationships/image" Target="media/image9.png"/><Relationship Id="rId18" Type="http://schemas.openxmlformats.org/officeDocument/2006/relationships/footer" Target="footer2.xml"/><Relationship Id="rId7" Type="http://schemas.openxmlformats.org/officeDocument/2006/relationships/hyperlink" Target="https://www.thecalculatorsite.com/finance/calculators/compoundinterestcalculator.php" TargetMode="External"/><Relationship Id="rId8" Type="http://schemas.openxmlformats.org/officeDocument/2006/relationships/hyperlink" Target="https://www.thecalculatorsite.com/finance/calculators/compoundinterestcalculator.php" TargetMode="External"/></Relationships>
</file>

<file path=word/_rels/fontTable.xml.rels><?xml version="1.0" encoding="UTF-8" standalone="yes"?><Relationships xmlns="http://schemas.openxmlformats.org/package/2006/relationships"><Relationship Id="rId11" Type="http://schemas.openxmlformats.org/officeDocument/2006/relationships/font" Target="fonts/Poppins-bold.ttf"/><Relationship Id="rId10" Type="http://schemas.openxmlformats.org/officeDocument/2006/relationships/font" Target="fonts/Poppins-regular.ttf"/><Relationship Id="rId13" Type="http://schemas.openxmlformats.org/officeDocument/2006/relationships/font" Target="fonts/Poppins-boldItalic.ttf"/><Relationship Id="rId12" Type="http://schemas.openxmlformats.org/officeDocument/2006/relationships/font" Target="fonts/Poppins-italic.ttf"/><Relationship Id="rId1" Type="http://schemas.openxmlformats.org/officeDocument/2006/relationships/font" Target="fonts/Anton-regular.ttf"/><Relationship Id="rId2" Type="http://schemas.openxmlformats.org/officeDocument/2006/relationships/font" Target="fonts/InterLight-regular.ttf"/><Relationship Id="rId3" Type="http://schemas.openxmlformats.org/officeDocument/2006/relationships/font" Target="fonts/InterLight-bold.ttf"/><Relationship Id="rId4" Type="http://schemas.openxmlformats.org/officeDocument/2006/relationships/font" Target="fonts/InterLight-italic.ttf"/><Relationship Id="rId9" Type="http://schemas.openxmlformats.org/officeDocument/2006/relationships/font" Target="fonts/Inter-boldItalic.ttf"/><Relationship Id="rId5" Type="http://schemas.openxmlformats.org/officeDocument/2006/relationships/font" Target="fonts/InterLight-boldItalic.ttf"/><Relationship Id="rId6" Type="http://schemas.openxmlformats.org/officeDocument/2006/relationships/font" Target="fonts/Inter-regular.ttf"/><Relationship Id="rId7" Type="http://schemas.openxmlformats.org/officeDocument/2006/relationships/font" Target="fonts/Inter-bold.ttf"/><Relationship Id="rId8" Type="http://schemas.openxmlformats.org/officeDocument/2006/relationships/font" Target="fonts/Inter-italic.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